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018777805"/>
        <w:docPartObj>
          <w:docPartGallery w:val="Cover Pages"/>
          <w:docPartUnique/>
        </w:docPartObj>
      </w:sdtPr>
      <w:sdtEndPr/>
      <w:sdtContent>
        <w:p w:rsidR="000B059B" w:rsidRDefault="002054EF">
          <w:r>
            <w:rPr>
              <w:noProof/>
              <w:lang w:val="es-ES"/>
            </w:rPr>
            <mc:AlternateContent>
              <mc:Choice Requires="wps">
                <w:drawing>
                  <wp:anchor distT="0" distB="0" distL="114300" distR="114300" simplePos="0" relativeHeight="251658252" behindDoc="0" locked="0" layoutInCell="1" allowOverlap="1" wp14:anchorId="6D7D349F" wp14:editId="7758AF1F">
                    <wp:simplePos x="0" y="0"/>
                    <wp:positionH relativeFrom="page">
                      <wp:posOffset>2362200</wp:posOffset>
                    </wp:positionH>
                    <wp:positionV relativeFrom="page">
                      <wp:posOffset>1225550</wp:posOffset>
                    </wp:positionV>
                    <wp:extent cx="4572000" cy="2743200"/>
                    <wp:effectExtent l="0" t="0" r="0" b="0"/>
                    <wp:wrapTight wrapText="bothSides">
                      <wp:wrapPolygon edited="0">
                        <wp:start x="180" y="0"/>
                        <wp:lineTo x="180" y="21450"/>
                        <wp:lineTo x="21330" y="21450"/>
                        <wp:lineTo x="21330" y="0"/>
                        <wp:lineTo x="180" y="0"/>
                      </wp:wrapPolygon>
                    </wp:wrapTight>
                    <wp:docPr id="7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txbx>
                            <w:txbxContent>
                              <w:p w:rsidR="00AC390C" w:rsidRDefault="00AC390C">
                                <w:pPr>
                                  <w:pStyle w:val="Ttulo"/>
                                </w:pPr>
                                <w:r w:rsidRPr="00183AF9">
                                  <w:rPr>
                                    <w:lang w:val="es-ES"/>
                                  </w:rPr>
                                  <w:t>Tendencias tecnológicas en TICs para Infraestructuras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26" type="#_x0000_t202" style="position:absolute;left:0;text-align:left;margin-left:186pt;margin-top:96.5pt;width:5in;height:3in;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" filled="f" stroked="f">
                    <v:textbox inset=",0,,0">
                      <w:txbxContent>
                        <w:p w:rsidR="00AC390C" w:rsidRDefault="00AC390C">
                          <w:pPr>
                            <w:pStyle w:val="Ttulo"/>
                          </w:pPr>
                          <w:r w:rsidRPr="00183AF9">
                            <w:rPr>
                              <w:lang w:val="es-ES"/>
                            </w:rPr>
                            <w:t>Tendencias tecnológicas en TICs para Infraestructuras</w:t>
                          </w:r>
                        </w:p>
                      </w:txbxContent>
                    </v:textbox>
                    <w10:wrap type="tight" anchorx="page" anchory="page"/>
                  </v:shape>
                </w:pict>
              </mc:Fallback>
            </mc:AlternateContent>
          </w:r>
          <w:r>
            <w:rPr>
              <w:noProof/>
              <w:lang w:val="es-ES"/>
            </w:rPr>
            <mc:AlternateContent>
              <mc:Choice Requires="wps">
                <w:drawing>
                  <wp:anchor distT="0" distB="0" distL="114300" distR="114300" simplePos="0" relativeHeight="251657227" behindDoc="0" locked="0" layoutInCell="1" allowOverlap="1" wp14:anchorId="20431FBD" wp14:editId="4A2569A8">
                    <wp:simplePos x="0" y="0"/>
                    <wp:positionH relativeFrom="page">
                      <wp:posOffset>2369185</wp:posOffset>
                    </wp:positionH>
                    <wp:positionV relativeFrom="page">
                      <wp:posOffset>1226185</wp:posOffset>
                    </wp:positionV>
                    <wp:extent cx="4572000" cy="2743200"/>
                    <wp:effectExtent l="0" t="0" r="0" b="0"/>
                    <wp:wrapNone/>
                    <wp:docPr id="6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B379219" id="Rectangle 64" o:spid="_x0000_s1026" style="position:absolute;margin-left:186.55pt;margin-top:96.55pt;width:5in;height:3in;z-index:251657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" fillcolor="#cb0017 [3204]" stroked="f" strokecolor="#4a7ebb" strokeweight="1.5pt">
                    <v:shadow color="black" opacity="22938f" offset="0"/>
                    <v:textbox inset=",7.2pt,,7.2pt"/>
                    <w10:wrap anchorx="page" anchory="page"/>
                  </v:rect>
                </w:pict>
              </mc:Fallback>
            </mc:AlternateContent>
          </w:r>
          <w:r w:rsidR="00713BB7">
            <w:rPr>
              <w:noProof/>
              <w:lang w:val="es-ES"/>
            </w:rPr>
            <w:drawing>
              <wp:anchor distT="0" distB="0" distL="118745" distR="118745" simplePos="0" relativeHeight="251658291" behindDoc="0" locked="0" layoutInCell="1" allowOverlap="1" wp14:anchorId="18531D43" wp14:editId="479654E7">
                <wp:simplePos x="0" y="0"/>
                <wp:positionH relativeFrom="page">
                  <wp:posOffset>2362835</wp:posOffset>
                </wp:positionH>
                <wp:positionV relativeFrom="page">
                  <wp:posOffset>4153535</wp:posOffset>
                </wp:positionV>
                <wp:extent cx="4571365" cy="1231900"/>
                <wp:effectExtent l="0" t="0" r="635" b="12700"/>
                <wp:wrapTight wrapText="bothSides">
                  <wp:wrapPolygon edited="0">
                    <wp:start x="0" y="0"/>
                    <wp:lineTo x="0" y="21377"/>
                    <wp:lineTo x="21483" y="21377"/>
                    <wp:lineTo x="21483" y="0"/>
                    <wp:lineTo x="0" y="0"/>
                  </wp:wrapPolygon>
                </wp:wrapTight>
                <wp:docPr id="14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838369.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571365" cy="1231900"/>
                        </a:xfrm>
                        <a:prstGeom prst="rect">
                          <a:avLst/>
                        </a:prstGeom>
                        <a:noFill/>
                        <a:ln w="9525">
                          <a:noFill/>
                          <a:miter lim="800000"/>
                          <a:headEnd/>
                          <a:tailEnd/>
                        </a:ln>
                      </pic:spPr>
                    </pic:pic>
                  </a:graphicData>
                </a:graphic>
                <wp14:sizeRelH relativeFrom="margin">
                  <wp14:pctWidth>0</wp14:pctWidth>
                </wp14:sizeRelH>
              </wp:anchor>
            </w:drawing>
          </w:r>
          <w:r w:rsidR="000B059B">
            <w:rPr>
              <w:noProof/>
              <w:lang w:val="es-ES"/>
            </w:rPr>
            <mc:AlternateContent>
              <mc:Choice Requires="wps">
                <w:drawing>
                  <wp:anchor distT="0" distB="0" distL="114300" distR="114300" simplePos="0" relativeHeight="251673654" behindDoc="0" locked="1" layoutInCell="0" allowOverlap="1" wp14:anchorId="6D43F948" wp14:editId="63BF376A">
                    <wp:simplePos x="0" y="0"/>
                    <wp:positionH relativeFrom="page">
                      <wp:posOffset>540385</wp:posOffset>
                    </wp:positionH>
                    <wp:positionV relativeFrom="page">
                      <wp:posOffset>5569585</wp:posOffset>
                    </wp:positionV>
                    <wp:extent cx="6172200" cy="3419475"/>
                    <wp:effectExtent l="0" t="0" r="0" b="952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41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90C" w:rsidRPr="001B7FDA" w:rsidRDefault="001B7FDA">
                                <w:pPr>
                                  <w:contextualSpacing/>
                                  <w:rPr>
                                    <w:rFonts w:asciiTheme="majorHAnsi" w:hAnsiTheme="majorHAnsi"/>
                                    <w:color w:val="808080" w:themeColor="background1" w:themeShade="80"/>
                                    <w:sz w:val="56"/>
                                    <w:szCs w:val="56"/>
                                    <w:lang w:val="es-ES"/>
                                  </w:rPr>
                                </w:pPr>
                                <w:r w:rsidRPr="001B7FDA">
                                  <w:rPr>
                                    <w:rFonts w:asciiTheme="majorHAnsi" w:hAnsiTheme="majorHAnsi"/>
                                    <w:color w:val="808080" w:themeColor="background1" w:themeShade="80"/>
                                    <w:sz w:val="56"/>
                                    <w:szCs w:val="56"/>
                                    <w:lang w:val="es-ES"/>
                                  </w:rPr>
                                  <w:t>Ferrovial / CI3</w:t>
                                </w:r>
                              </w:p>
                              <w:p w:rsidR="00AC390C" w:rsidRPr="001B7FDA" w:rsidRDefault="001B7FDA">
                                <w:pPr>
                                  <w:contextualSpacing/>
                                  <w:rPr>
                                    <w:rFonts w:asciiTheme="majorHAnsi" w:hAnsiTheme="majorHAnsi"/>
                                    <w:color w:val="808080" w:themeColor="background1" w:themeShade="80"/>
                                    <w:sz w:val="56"/>
                                    <w:szCs w:val="56"/>
                                    <w:lang w:val="es-ES"/>
                                  </w:rPr>
                                </w:pPr>
                                <w:r w:rsidRPr="001B7FDA">
                                  <w:rPr>
                                    <w:rFonts w:asciiTheme="majorHAnsi" w:hAnsiTheme="majorHAnsi"/>
                                    <w:color w:val="808080" w:themeColor="background1" w:themeShade="80"/>
                                    <w:sz w:val="56"/>
                                    <w:szCs w:val="56"/>
                                    <w:lang w:val="es-ES"/>
                                  </w:rPr>
                                  <w:t>Innovación en ITS y Smart Cities</w:t>
                                </w:r>
                              </w:p>
                              <w:p w:rsidR="00AC390C" w:rsidRPr="001B7FDA" w:rsidRDefault="00AC390C">
                                <w:pPr>
                                  <w:contextualSpacing/>
                                  <w:rPr>
                                    <w:rFonts w:asciiTheme="majorHAnsi" w:hAnsiTheme="majorHAnsi"/>
                                    <w:color w:val="808080" w:themeColor="background1" w:themeShade="80"/>
                                    <w:sz w:val="40"/>
                                    <w:szCs w:val="40"/>
                                    <w:lang w:val="es-ES"/>
                                  </w:rPr>
                                </w:pPr>
                              </w:p>
                              <w:p w:rsidR="00AC390C" w:rsidRPr="001B7FDA" w:rsidRDefault="00AC390C">
                                <w:pPr>
                                  <w:contextualSpacing/>
                                  <w:rPr>
                                    <w:rFonts w:asciiTheme="majorHAnsi" w:hAnsiTheme="majorHAnsi"/>
                                    <w:color w:val="808080" w:themeColor="background1" w:themeShade="80"/>
                                    <w:sz w:val="40"/>
                                    <w:szCs w:val="40"/>
                                    <w:lang w:val="es-ES"/>
                                  </w:rPr>
                                </w:pPr>
                              </w:p>
                              <w:p w:rsidR="00AC390C" w:rsidRPr="001B7FDA" w:rsidRDefault="00AC390C">
                                <w:pPr>
                                  <w:contextualSpacing/>
                                  <w:rPr>
                                    <w:rFonts w:asciiTheme="majorHAnsi" w:hAnsiTheme="majorHAnsi"/>
                                    <w:color w:val="808080" w:themeColor="background1" w:themeShade="80"/>
                                    <w:sz w:val="40"/>
                                    <w:szCs w:val="40"/>
                                    <w:lang w:val="es-ES"/>
                                  </w:rPr>
                                </w:pPr>
                              </w:p>
                              <w:p w:rsidR="00AC390C" w:rsidRPr="00183AF9" w:rsidRDefault="00AC390C">
                                <w:pPr>
                                  <w:contextualSpacing/>
                                  <w:rPr>
                                    <w:rFonts w:asciiTheme="majorHAnsi" w:hAnsiTheme="majorHAnsi"/>
                                    <w:color w:val="808080" w:themeColor="background1" w:themeShade="80"/>
                                    <w:lang w:val="pt-PT"/>
                                  </w:rPr>
                                </w:pPr>
                                <w:r w:rsidRPr="00183AF9">
                                  <w:rPr>
                                    <w:rFonts w:asciiTheme="majorHAnsi" w:hAnsiTheme="majorHAnsi"/>
                                    <w:color w:val="808080" w:themeColor="background1" w:themeShade="80"/>
                                    <w:sz w:val="40"/>
                                    <w:szCs w:val="40"/>
                                    <w:lang w:val="pt-PT"/>
                                  </w:rPr>
                                  <w:t>Autor</w:t>
                                </w:r>
                              </w:p>
                              <w:sdt>
                                <w:sdtPr>
                                  <w:rPr>
                                    <w:rFonts w:asciiTheme="majorHAnsi" w:hAnsiTheme="majorHAnsi"/>
                                    <w:color w:val="808080" w:themeColor="background1" w:themeShade="80"/>
                                    <w:lang w:val="pt-PT"/>
                                  </w:rPr>
                                  <w:alias w:val="Extracto"/>
                                  <w:id w:val="583262199"/>
                                  <w:dataBinding w:prefixMappings="xmlns:ns0='http://schemas.microsoft.com/office/2006/coverPageProps' " w:xpath="/ns0:CoverPageProperties[1]/ns0:Abstract[1]" w:storeItemID="{55AF091B-3C7A-41E3-B477-F2FDAA23CFDA}"/>
                                  <w:text/>
                                </w:sdtPr>
                                <w:sdtEndPr/>
                                <w:sdtContent>
                                  <w:p w:rsidR="00AC390C" w:rsidRDefault="001B7FDA">
                                    <w:pPr>
                                      <w:contextualSpacing/>
                                      <w:rPr>
                                        <w:rFonts w:asciiTheme="majorHAnsi" w:hAnsiTheme="majorHAnsi"/>
                                        <w:color w:val="808080" w:themeColor="background1" w:themeShade="80"/>
                                        <w:lang w:val="pt-PT"/>
                                      </w:rPr>
                                    </w:pPr>
                                    <w:r>
                                      <w:rPr>
                                        <w:rFonts w:asciiTheme="majorHAnsi" w:hAnsiTheme="majorHAnsi"/>
                                        <w:color w:val="808080" w:themeColor="background1" w:themeShade="80"/>
                                        <w:lang w:val="pt-PT"/>
                                      </w:rPr>
                                      <w:t>Rafael Fando, Director General CI3</w:t>
                                    </w:r>
                                  </w:p>
                                </w:sdtContent>
                              </w:sdt>
                              <w:p w:rsidR="001B7FDA" w:rsidRPr="00183AF9" w:rsidRDefault="001B7FDA">
                                <w:pPr>
                                  <w:contextualSpacing/>
                                  <w:rPr>
                                    <w:rFonts w:asciiTheme="majorHAnsi" w:hAnsiTheme="majorHAnsi"/>
                                    <w:color w:val="808080" w:themeColor="background1" w:themeShade="80"/>
                                    <w:lang w:val="pt-PT"/>
                                  </w:rPr>
                                </w:pPr>
                                <w:r>
                                  <w:rPr>
                                    <w:rFonts w:asciiTheme="majorHAnsi" w:hAnsiTheme="majorHAnsi"/>
                                    <w:color w:val="808080" w:themeColor="background1" w:themeShade="80"/>
                                    <w:lang w:val="pt-PT"/>
                                  </w:rPr>
                                  <w:t>Pablo Hyam Borrachero, Gerente Técnico CI3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42.55pt;margin-top:438.55pt;width:486pt;height:269.25pt;z-index:2516736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" o:allowincell="f" filled="f" stroked="f">
                    <v:textbox>
                      <w:txbxContent>
                        <w:p w:rsidR="00AC390C" w:rsidRPr="001B7FDA" w:rsidRDefault="001B7FDA">
                          <w:pPr>
                            <w:contextualSpacing/>
                            <w:rPr>
                              <w:rFonts w:asciiTheme="majorHAnsi" w:hAnsiTheme="majorHAnsi"/>
                              <w:color w:val="808080" w:themeColor="background1" w:themeShade="80"/>
                              <w:sz w:val="56"/>
                              <w:szCs w:val="56"/>
                              <w:lang w:val="es-ES"/>
                            </w:rPr>
                          </w:pPr>
                          <w:r w:rsidRPr="001B7FDA">
                            <w:rPr>
                              <w:rFonts w:asciiTheme="majorHAnsi" w:hAnsiTheme="majorHAnsi"/>
                              <w:color w:val="808080" w:themeColor="background1" w:themeShade="80"/>
                              <w:sz w:val="56"/>
                              <w:szCs w:val="56"/>
                              <w:lang w:val="es-ES"/>
                            </w:rPr>
                            <w:t>Ferrovial / CI3</w:t>
                          </w:r>
                        </w:p>
                        <w:p w:rsidR="00AC390C" w:rsidRPr="001B7FDA" w:rsidRDefault="001B7FDA">
                          <w:pPr>
                            <w:contextualSpacing/>
                            <w:rPr>
                              <w:rFonts w:asciiTheme="majorHAnsi" w:hAnsiTheme="majorHAnsi"/>
                              <w:color w:val="808080" w:themeColor="background1" w:themeShade="80"/>
                              <w:sz w:val="56"/>
                              <w:szCs w:val="56"/>
                              <w:lang w:val="es-ES"/>
                            </w:rPr>
                          </w:pPr>
                          <w:r w:rsidRPr="001B7FDA">
                            <w:rPr>
                              <w:rFonts w:asciiTheme="majorHAnsi" w:hAnsiTheme="majorHAnsi"/>
                              <w:color w:val="808080" w:themeColor="background1" w:themeShade="80"/>
                              <w:sz w:val="56"/>
                              <w:szCs w:val="56"/>
                              <w:lang w:val="es-ES"/>
                            </w:rPr>
                            <w:t xml:space="preserve">Innovación en ITS y Smart </w:t>
                          </w:r>
                          <w:proofErr w:type="spellStart"/>
                          <w:r w:rsidRPr="001B7FDA">
                            <w:rPr>
                              <w:rFonts w:asciiTheme="majorHAnsi" w:hAnsiTheme="majorHAnsi"/>
                              <w:color w:val="808080" w:themeColor="background1" w:themeShade="80"/>
                              <w:sz w:val="56"/>
                              <w:szCs w:val="56"/>
                              <w:lang w:val="es-ES"/>
                            </w:rPr>
                            <w:t>Cities</w:t>
                          </w:r>
                          <w:proofErr w:type="spellEnd"/>
                        </w:p>
                        <w:p w:rsidR="00AC390C" w:rsidRPr="001B7FDA" w:rsidRDefault="00AC390C">
                          <w:pPr>
                            <w:contextualSpacing/>
                            <w:rPr>
                              <w:rFonts w:asciiTheme="majorHAnsi" w:hAnsiTheme="majorHAnsi"/>
                              <w:color w:val="808080" w:themeColor="background1" w:themeShade="80"/>
                              <w:sz w:val="40"/>
                              <w:szCs w:val="40"/>
                              <w:lang w:val="es-ES"/>
                            </w:rPr>
                          </w:pPr>
                        </w:p>
                        <w:p w:rsidR="00AC390C" w:rsidRPr="001B7FDA" w:rsidRDefault="00AC390C">
                          <w:pPr>
                            <w:contextualSpacing/>
                            <w:rPr>
                              <w:rFonts w:asciiTheme="majorHAnsi" w:hAnsiTheme="majorHAnsi"/>
                              <w:color w:val="808080" w:themeColor="background1" w:themeShade="80"/>
                              <w:sz w:val="40"/>
                              <w:szCs w:val="40"/>
                              <w:lang w:val="es-ES"/>
                            </w:rPr>
                          </w:pPr>
                        </w:p>
                        <w:p w:rsidR="00AC390C" w:rsidRPr="001B7FDA" w:rsidRDefault="00AC390C">
                          <w:pPr>
                            <w:contextualSpacing/>
                            <w:rPr>
                              <w:rFonts w:asciiTheme="majorHAnsi" w:hAnsiTheme="majorHAnsi"/>
                              <w:color w:val="808080" w:themeColor="background1" w:themeShade="80"/>
                              <w:sz w:val="40"/>
                              <w:szCs w:val="40"/>
                              <w:lang w:val="es-ES"/>
                            </w:rPr>
                          </w:pPr>
                        </w:p>
                        <w:p w:rsidR="00AC390C" w:rsidRPr="00183AF9" w:rsidRDefault="00AC390C">
                          <w:pPr>
                            <w:contextualSpacing/>
                            <w:rPr>
                              <w:rFonts w:asciiTheme="majorHAnsi" w:hAnsiTheme="majorHAnsi"/>
                              <w:color w:val="808080" w:themeColor="background1" w:themeShade="80"/>
                              <w:lang w:val="pt-PT"/>
                            </w:rPr>
                          </w:pPr>
                          <w:r w:rsidRPr="00183AF9">
                            <w:rPr>
                              <w:rFonts w:asciiTheme="majorHAnsi" w:hAnsiTheme="majorHAnsi"/>
                              <w:color w:val="808080" w:themeColor="background1" w:themeShade="80"/>
                              <w:sz w:val="40"/>
                              <w:szCs w:val="40"/>
                              <w:lang w:val="pt-PT"/>
                            </w:rPr>
                            <w:t>Autor</w:t>
                          </w:r>
                        </w:p>
                        <w:sdt>
                          <w:sdtPr>
                            <w:rPr>
                              <w:rFonts w:asciiTheme="majorHAnsi" w:hAnsiTheme="majorHAnsi"/>
                              <w:color w:val="808080" w:themeColor="background1" w:themeShade="80"/>
                              <w:lang w:val="pt-PT"/>
                            </w:rPr>
                            <w:alias w:val="Extracto"/>
                            <w:id w:val="583262199"/>
                            <w:dataBinding w:prefixMappings="xmlns:ns0='http://schemas.microsoft.com/office/2006/coverPageProps' " w:xpath="/ns0:CoverPageProperties[1]/ns0:Abstract[1]" w:storeItemID="{55AF091B-3C7A-41E3-B477-F2FDAA23CFDA}"/>
                            <w:text/>
                          </w:sdtPr>
                          <w:sdtContent>
                            <w:p w:rsidR="00AC390C" w:rsidRDefault="001B7FDA">
                              <w:pPr>
                                <w:contextualSpacing/>
                                <w:rPr>
                                  <w:rFonts w:asciiTheme="majorHAnsi" w:hAnsiTheme="majorHAnsi"/>
                                  <w:color w:val="808080" w:themeColor="background1" w:themeShade="80"/>
                                  <w:lang w:val="pt-PT"/>
                                </w:rPr>
                              </w:pPr>
                              <w:r>
                                <w:rPr>
                                  <w:rFonts w:asciiTheme="majorHAnsi" w:hAnsiTheme="majorHAnsi"/>
                                  <w:color w:val="808080" w:themeColor="background1" w:themeShade="80"/>
                                  <w:lang w:val="pt-PT"/>
                                </w:rPr>
                                <w:t>Rafael Fando, Director General CI3</w:t>
                              </w:r>
                            </w:p>
                          </w:sdtContent>
                        </w:sdt>
                        <w:p w:rsidR="001B7FDA" w:rsidRPr="00183AF9" w:rsidRDefault="001B7FDA">
                          <w:pPr>
                            <w:contextualSpacing/>
                            <w:rPr>
                              <w:rFonts w:asciiTheme="majorHAnsi" w:hAnsiTheme="majorHAnsi"/>
                              <w:color w:val="808080" w:themeColor="background1" w:themeShade="80"/>
                              <w:lang w:val="pt-PT"/>
                            </w:rPr>
                          </w:pPr>
                          <w:r>
                            <w:rPr>
                              <w:rFonts w:asciiTheme="majorHAnsi" w:hAnsiTheme="majorHAnsi"/>
                              <w:color w:val="808080" w:themeColor="background1" w:themeShade="80"/>
                              <w:lang w:val="pt-PT"/>
                            </w:rPr>
                            <w:t>Pablo Hyam Borrachero, Gerente Técnico CI3</w:t>
                          </w:r>
                        </w:p>
                      </w:txbxContent>
                    </v:textbox>
                    <w10:wrap anchorx="page" anchory="page"/>
                    <w10:anchorlock/>
                  </v:rect>
                </w:pict>
              </mc:Fallback>
            </mc:AlternateContent>
          </w:r>
        </w:p>
        <w:p w:rsidR="00713BB7" w:rsidRDefault="00713BB7">
          <w:pPr>
            <w:sectPr w:rsidR="00713BB7" w:rsidSect="002054EF">
              <w:headerReference w:type="even" r:id="rId14"/>
              <w:headerReference w:type="default" r:id="rId15"/>
              <w:footerReference w:type="default" r:id="rId16"/>
              <w:headerReference w:type="first" r:id="rId17"/>
              <w:footerReference w:type="first" r:id="rId18"/>
              <w:pgSz w:w="11909" w:h="16834"/>
              <w:pgMar w:top="851" w:right="851" w:bottom="851" w:left="851" w:header="576" w:footer="576" w:gutter="0"/>
              <w:cols w:num="2" w:space="567" w:equalWidth="0">
                <w:col w:w="3289" w:space="567"/>
                <w:col w:w="6351"/>
              </w:cols>
              <w:docGrid w:linePitch="326"/>
            </w:sectPr>
          </w:pPr>
        </w:p>
        <w:p w:rsidR="000B059B" w:rsidRDefault="009D531E">
          <w:pPr>
            <w:rPr>
              <w:noProof/>
              <w:lang w:val="es-ES"/>
            </w:rPr>
          </w:pPr>
        </w:p>
      </w:sdtContent>
    </w:sdt>
    <w:p w:rsidR="001452B6" w:rsidRDefault="001452B6">
      <w:pPr>
        <w:pStyle w:val="TDC1"/>
        <w:rPr>
          <w:color w:val="C9091D"/>
          <w:sz w:val="32"/>
          <w:szCs w:val="32"/>
        </w:rPr>
      </w:pPr>
    </w:p>
    <w:p w:rsidR="00BD39DE" w:rsidRPr="00BD39DE" w:rsidRDefault="00BD39DE">
      <w:pPr>
        <w:pStyle w:val="TDC1"/>
        <w:rPr>
          <w:color w:val="C9091D"/>
          <w:sz w:val="32"/>
          <w:szCs w:val="32"/>
        </w:rPr>
      </w:pPr>
      <w:r w:rsidRPr="00BD39DE">
        <w:rPr>
          <w:color w:val="C9091D"/>
          <w:sz w:val="32"/>
          <w:szCs w:val="32"/>
        </w:rPr>
        <w:t>Tabla de contenidos</w:t>
      </w:r>
    </w:p>
    <w:p w:rsidR="00BD39DE" w:rsidRDefault="00BD39DE">
      <w:pPr>
        <w:pStyle w:val="TDC1"/>
      </w:pPr>
    </w:p>
    <w:p w:rsidR="00401042" w:rsidRPr="00401042" w:rsidRDefault="00945636">
      <w:pPr>
        <w:pStyle w:val="TDC1"/>
        <w:tabs>
          <w:tab w:val="right" w:leader="dot" w:pos="10197"/>
        </w:tabs>
        <w:rPr>
          <w:b w:val="0"/>
          <w:noProof/>
          <w:sz w:val="22"/>
          <w:szCs w:val="22"/>
          <w:lang w:val="es-ES" w:eastAsia="en-GB"/>
        </w:rPr>
      </w:pPr>
      <w:r>
        <w:fldChar w:fldCharType="begin"/>
      </w:r>
      <w:r w:rsidRPr="00D820A6">
        <w:rPr>
          <w:lang w:val="es-ES"/>
        </w:rPr>
        <w:instrText xml:space="preserve"> TOC \o "1-3" </w:instrText>
      </w:r>
      <w:r>
        <w:fldChar w:fldCharType="separate"/>
      </w:r>
      <w:r w:rsidR="00401042" w:rsidRPr="00C53219">
        <w:rPr>
          <w:noProof/>
          <w:lang w:val="es-ES"/>
        </w:rPr>
        <w:t>Introducción. La innovación en Ferrovial</w:t>
      </w:r>
      <w:r w:rsidR="00401042">
        <w:rPr>
          <w:noProof/>
        </w:rPr>
        <w:tab/>
      </w:r>
      <w:r w:rsidR="00401042">
        <w:rPr>
          <w:noProof/>
        </w:rPr>
        <w:fldChar w:fldCharType="begin"/>
      </w:r>
      <w:r w:rsidR="00401042">
        <w:rPr>
          <w:noProof/>
        </w:rPr>
        <w:instrText xml:space="preserve"> PAGEREF _Toc453176991 \h </w:instrText>
      </w:r>
      <w:r w:rsidR="00401042">
        <w:rPr>
          <w:noProof/>
        </w:rPr>
      </w:r>
      <w:r w:rsidR="00401042">
        <w:rPr>
          <w:noProof/>
        </w:rPr>
        <w:fldChar w:fldCharType="separate"/>
      </w:r>
      <w:r w:rsidR="00401042">
        <w:rPr>
          <w:noProof/>
        </w:rPr>
        <w:t>3</w:t>
      </w:r>
      <w:r w:rsidR="00401042">
        <w:rPr>
          <w:noProof/>
        </w:rPr>
        <w:fldChar w:fldCharType="end"/>
      </w:r>
    </w:p>
    <w:p w:rsidR="00401042" w:rsidRPr="00401042" w:rsidRDefault="00401042">
      <w:pPr>
        <w:pStyle w:val="TDC2"/>
        <w:tabs>
          <w:tab w:val="right" w:leader="dot" w:pos="10197"/>
        </w:tabs>
        <w:rPr>
          <w:noProof/>
          <w:lang w:val="es-ES" w:eastAsia="en-GB"/>
        </w:rPr>
      </w:pPr>
      <w:r>
        <w:rPr>
          <w:noProof/>
        </w:rPr>
        <w:t>Modelo</w:t>
      </w:r>
      <w:r>
        <w:rPr>
          <w:noProof/>
        </w:rPr>
        <w:tab/>
      </w:r>
      <w:r>
        <w:rPr>
          <w:noProof/>
        </w:rPr>
        <w:fldChar w:fldCharType="begin"/>
      </w:r>
      <w:r>
        <w:rPr>
          <w:noProof/>
        </w:rPr>
        <w:instrText xml:space="preserve"> PAGEREF _Toc453176992 \h </w:instrText>
      </w:r>
      <w:r>
        <w:rPr>
          <w:noProof/>
        </w:rPr>
      </w:r>
      <w:r>
        <w:rPr>
          <w:noProof/>
        </w:rPr>
        <w:fldChar w:fldCharType="separate"/>
      </w:r>
      <w:r>
        <w:rPr>
          <w:noProof/>
        </w:rPr>
        <w:t>3</w:t>
      </w:r>
      <w:r>
        <w:rPr>
          <w:noProof/>
        </w:rPr>
        <w:fldChar w:fldCharType="end"/>
      </w:r>
    </w:p>
    <w:p w:rsidR="00401042" w:rsidRPr="00401042" w:rsidRDefault="00401042">
      <w:pPr>
        <w:pStyle w:val="TDC2"/>
        <w:tabs>
          <w:tab w:val="right" w:leader="dot" w:pos="10197"/>
        </w:tabs>
        <w:rPr>
          <w:noProof/>
          <w:lang w:val="es-ES" w:eastAsia="en-GB"/>
        </w:rPr>
      </w:pPr>
      <w:r>
        <w:rPr>
          <w:noProof/>
        </w:rPr>
        <w:t>Áreas prioritarias de Innovación</w:t>
      </w:r>
      <w:r>
        <w:rPr>
          <w:noProof/>
        </w:rPr>
        <w:tab/>
      </w:r>
      <w:r>
        <w:rPr>
          <w:noProof/>
        </w:rPr>
        <w:fldChar w:fldCharType="begin"/>
      </w:r>
      <w:r>
        <w:rPr>
          <w:noProof/>
        </w:rPr>
        <w:instrText xml:space="preserve"> PAGEREF _Toc453176993 \h </w:instrText>
      </w:r>
      <w:r>
        <w:rPr>
          <w:noProof/>
        </w:rPr>
      </w:r>
      <w:r>
        <w:rPr>
          <w:noProof/>
        </w:rPr>
        <w:fldChar w:fldCharType="separate"/>
      </w:r>
      <w:r>
        <w:rPr>
          <w:noProof/>
        </w:rPr>
        <w:t>4</w:t>
      </w:r>
      <w:r>
        <w:rPr>
          <w:noProof/>
        </w:rPr>
        <w:fldChar w:fldCharType="end"/>
      </w:r>
    </w:p>
    <w:p w:rsidR="00401042" w:rsidRPr="00401042" w:rsidRDefault="00401042">
      <w:pPr>
        <w:pStyle w:val="TDC1"/>
        <w:tabs>
          <w:tab w:val="right" w:leader="dot" w:pos="10197"/>
        </w:tabs>
        <w:rPr>
          <w:b w:val="0"/>
          <w:noProof/>
          <w:sz w:val="22"/>
          <w:szCs w:val="22"/>
          <w:lang w:val="es-ES" w:eastAsia="en-GB"/>
        </w:rPr>
      </w:pPr>
      <w:r w:rsidRPr="00C53219">
        <w:rPr>
          <w:noProof/>
          <w:lang w:val="es-ES"/>
        </w:rPr>
        <w:t>Innovación en ITS (Sistemas Inteligentes de Transporte)</w:t>
      </w:r>
      <w:r>
        <w:rPr>
          <w:noProof/>
        </w:rPr>
        <w:tab/>
      </w:r>
      <w:r>
        <w:rPr>
          <w:noProof/>
        </w:rPr>
        <w:fldChar w:fldCharType="begin"/>
      </w:r>
      <w:r>
        <w:rPr>
          <w:noProof/>
        </w:rPr>
        <w:instrText xml:space="preserve"> PAGEREF _Toc453176994 \h </w:instrText>
      </w:r>
      <w:r>
        <w:rPr>
          <w:noProof/>
        </w:rPr>
      </w:r>
      <w:r>
        <w:rPr>
          <w:noProof/>
        </w:rPr>
        <w:fldChar w:fldCharType="separate"/>
      </w:r>
      <w:r>
        <w:rPr>
          <w:noProof/>
        </w:rPr>
        <w:t>6</w:t>
      </w:r>
      <w:r>
        <w:rPr>
          <w:noProof/>
        </w:rPr>
        <w:fldChar w:fldCharType="end"/>
      </w:r>
    </w:p>
    <w:p w:rsidR="00401042" w:rsidRPr="00401042" w:rsidRDefault="00401042">
      <w:pPr>
        <w:pStyle w:val="TDC2"/>
        <w:tabs>
          <w:tab w:val="right" w:leader="dot" w:pos="10197"/>
        </w:tabs>
        <w:rPr>
          <w:noProof/>
          <w:lang w:val="es-ES" w:eastAsia="en-GB"/>
        </w:rPr>
      </w:pPr>
      <w:r>
        <w:rPr>
          <w:noProof/>
        </w:rPr>
        <w:t>Terminales móviles avanzados como medio de pago y localización</w:t>
      </w:r>
      <w:r>
        <w:rPr>
          <w:noProof/>
        </w:rPr>
        <w:tab/>
      </w:r>
      <w:r>
        <w:rPr>
          <w:noProof/>
        </w:rPr>
        <w:fldChar w:fldCharType="begin"/>
      </w:r>
      <w:r>
        <w:rPr>
          <w:noProof/>
        </w:rPr>
        <w:instrText xml:space="preserve"> PAGEREF _Toc453176995 \h </w:instrText>
      </w:r>
      <w:r>
        <w:rPr>
          <w:noProof/>
        </w:rPr>
      </w:r>
      <w:r>
        <w:rPr>
          <w:noProof/>
        </w:rPr>
        <w:fldChar w:fldCharType="separate"/>
      </w:r>
      <w:r>
        <w:rPr>
          <w:noProof/>
        </w:rPr>
        <w:t>6</w:t>
      </w:r>
      <w:r>
        <w:rPr>
          <w:noProof/>
        </w:rPr>
        <w:fldChar w:fldCharType="end"/>
      </w:r>
    </w:p>
    <w:p w:rsidR="00401042" w:rsidRPr="00401042" w:rsidRDefault="00401042">
      <w:pPr>
        <w:pStyle w:val="TDC2"/>
        <w:tabs>
          <w:tab w:val="right" w:leader="dot" w:pos="10197"/>
        </w:tabs>
        <w:rPr>
          <w:noProof/>
          <w:lang w:val="es-ES" w:eastAsia="en-GB"/>
        </w:rPr>
      </w:pPr>
      <w:r>
        <w:rPr>
          <w:noProof/>
        </w:rPr>
        <w:t>Internet de las Cosas</w:t>
      </w:r>
      <w:r>
        <w:rPr>
          <w:noProof/>
        </w:rPr>
        <w:tab/>
      </w:r>
      <w:r>
        <w:rPr>
          <w:noProof/>
        </w:rPr>
        <w:fldChar w:fldCharType="begin"/>
      </w:r>
      <w:r>
        <w:rPr>
          <w:noProof/>
        </w:rPr>
        <w:instrText xml:space="preserve"> PAGEREF _Toc453176996 \h </w:instrText>
      </w:r>
      <w:r>
        <w:rPr>
          <w:noProof/>
        </w:rPr>
      </w:r>
      <w:r>
        <w:rPr>
          <w:noProof/>
        </w:rPr>
        <w:fldChar w:fldCharType="separate"/>
      </w:r>
      <w:r>
        <w:rPr>
          <w:noProof/>
        </w:rPr>
        <w:t>7</w:t>
      </w:r>
      <w:r>
        <w:rPr>
          <w:noProof/>
        </w:rPr>
        <w:fldChar w:fldCharType="end"/>
      </w:r>
    </w:p>
    <w:p w:rsidR="00401042" w:rsidRPr="00401042" w:rsidRDefault="00401042">
      <w:pPr>
        <w:pStyle w:val="TDC2"/>
        <w:tabs>
          <w:tab w:val="right" w:leader="dot" w:pos="10197"/>
        </w:tabs>
        <w:rPr>
          <w:noProof/>
          <w:lang w:val="es-ES" w:eastAsia="en-GB"/>
        </w:rPr>
      </w:pPr>
      <w:r>
        <w:rPr>
          <w:noProof/>
        </w:rPr>
        <w:t>Big Data</w:t>
      </w:r>
      <w:r>
        <w:rPr>
          <w:noProof/>
        </w:rPr>
        <w:tab/>
      </w:r>
      <w:r>
        <w:rPr>
          <w:noProof/>
        </w:rPr>
        <w:fldChar w:fldCharType="begin"/>
      </w:r>
      <w:r>
        <w:rPr>
          <w:noProof/>
        </w:rPr>
        <w:instrText xml:space="preserve"> PAGEREF _Toc453176997 \h </w:instrText>
      </w:r>
      <w:r>
        <w:rPr>
          <w:noProof/>
        </w:rPr>
      </w:r>
      <w:r>
        <w:rPr>
          <w:noProof/>
        </w:rPr>
        <w:fldChar w:fldCharType="separate"/>
      </w:r>
      <w:r>
        <w:rPr>
          <w:noProof/>
        </w:rPr>
        <w:t>7</w:t>
      </w:r>
      <w:r>
        <w:rPr>
          <w:noProof/>
        </w:rPr>
        <w:fldChar w:fldCharType="end"/>
      </w:r>
    </w:p>
    <w:p w:rsidR="00401042" w:rsidRPr="00401042" w:rsidRDefault="00401042">
      <w:pPr>
        <w:pStyle w:val="TDC2"/>
        <w:tabs>
          <w:tab w:val="right" w:leader="dot" w:pos="10197"/>
        </w:tabs>
        <w:rPr>
          <w:noProof/>
          <w:lang w:val="es-ES" w:eastAsia="en-GB"/>
        </w:rPr>
      </w:pPr>
      <w:r>
        <w:rPr>
          <w:noProof/>
        </w:rPr>
        <w:t>Los drones y la ubicuidad de los servicios IT</w:t>
      </w:r>
      <w:r>
        <w:rPr>
          <w:noProof/>
        </w:rPr>
        <w:tab/>
      </w:r>
      <w:r>
        <w:rPr>
          <w:noProof/>
        </w:rPr>
        <w:fldChar w:fldCharType="begin"/>
      </w:r>
      <w:r>
        <w:rPr>
          <w:noProof/>
        </w:rPr>
        <w:instrText xml:space="preserve"> PAGEREF _Toc453176998 \h </w:instrText>
      </w:r>
      <w:r>
        <w:rPr>
          <w:noProof/>
        </w:rPr>
      </w:r>
      <w:r>
        <w:rPr>
          <w:noProof/>
        </w:rPr>
        <w:fldChar w:fldCharType="separate"/>
      </w:r>
      <w:r>
        <w:rPr>
          <w:noProof/>
        </w:rPr>
        <w:t>7</w:t>
      </w:r>
      <w:r>
        <w:rPr>
          <w:noProof/>
        </w:rPr>
        <w:fldChar w:fldCharType="end"/>
      </w:r>
    </w:p>
    <w:p w:rsidR="00401042" w:rsidRPr="00401042" w:rsidRDefault="00401042">
      <w:pPr>
        <w:pStyle w:val="TDC2"/>
        <w:tabs>
          <w:tab w:val="right" w:leader="dot" w:pos="10197"/>
        </w:tabs>
        <w:rPr>
          <w:noProof/>
          <w:lang w:val="es-ES" w:eastAsia="en-GB"/>
        </w:rPr>
      </w:pPr>
      <w:r>
        <w:rPr>
          <w:noProof/>
        </w:rPr>
        <w:t>El Vehículo conectado y su inmediato sucesor, el “Vehículo autónomo”</w:t>
      </w:r>
      <w:r>
        <w:rPr>
          <w:noProof/>
        </w:rPr>
        <w:tab/>
      </w:r>
      <w:r>
        <w:rPr>
          <w:noProof/>
        </w:rPr>
        <w:fldChar w:fldCharType="begin"/>
      </w:r>
      <w:r>
        <w:rPr>
          <w:noProof/>
        </w:rPr>
        <w:instrText xml:space="preserve"> PAGEREF _Toc453176999 \h </w:instrText>
      </w:r>
      <w:r>
        <w:rPr>
          <w:noProof/>
        </w:rPr>
      </w:r>
      <w:r>
        <w:rPr>
          <w:noProof/>
        </w:rPr>
        <w:fldChar w:fldCharType="separate"/>
      </w:r>
      <w:r>
        <w:rPr>
          <w:noProof/>
        </w:rPr>
        <w:t>7</w:t>
      </w:r>
      <w:r>
        <w:rPr>
          <w:noProof/>
        </w:rPr>
        <w:fldChar w:fldCharType="end"/>
      </w:r>
    </w:p>
    <w:p w:rsidR="00401042" w:rsidRPr="00401042" w:rsidRDefault="00401042">
      <w:pPr>
        <w:pStyle w:val="TDC2"/>
        <w:tabs>
          <w:tab w:val="right" w:leader="dot" w:pos="10197"/>
        </w:tabs>
        <w:rPr>
          <w:noProof/>
          <w:lang w:val="es-ES" w:eastAsia="en-GB"/>
        </w:rPr>
      </w:pPr>
      <w:r>
        <w:rPr>
          <w:noProof/>
        </w:rPr>
        <w:t>Otros factores que influyen en el futuro de los ITS</w:t>
      </w:r>
      <w:r>
        <w:rPr>
          <w:noProof/>
        </w:rPr>
        <w:tab/>
      </w:r>
      <w:r>
        <w:rPr>
          <w:noProof/>
        </w:rPr>
        <w:fldChar w:fldCharType="begin"/>
      </w:r>
      <w:r>
        <w:rPr>
          <w:noProof/>
        </w:rPr>
        <w:instrText xml:space="preserve"> PAGEREF _Toc453177000 \h </w:instrText>
      </w:r>
      <w:r>
        <w:rPr>
          <w:noProof/>
        </w:rPr>
      </w:r>
      <w:r>
        <w:rPr>
          <w:noProof/>
        </w:rPr>
        <w:fldChar w:fldCharType="separate"/>
      </w:r>
      <w:r>
        <w:rPr>
          <w:noProof/>
        </w:rPr>
        <w:t>9</w:t>
      </w:r>
      <w:r>
        <w:rPr>
          <w:noProof/>
        </w:rPr>
        <w:fldChar w:fldCharType="end"/>
      </w:r>
    </w:p>
    <w:p w:rsidR="00401042" w:rsidRPr="00401042" w:rsidRDefault="00401042">
      <w:pPr>
        <w:pStyle w:val="TDC1"/>
        <w:tabs>
          <w:tab w:val="right" w:leader="dot" w:pos="10197"/>
        </w:tabs>
        <w:rPr>
          <w:b w:val="0"/>
          <w:noProof/>
          <w:sz w:val="22"/>
          <w:szCs w:val="22"/>
          <w:lang w:val="es-ES" w:eastAsia="en-GB"/>
        </w:rPr>
      </w:pPr>
      <w:r w:rsidRPr="00C53219">
        <w:rPr>
          <w:noProof/>
          <w:lang w:val="es-ES"/>
        </w:rPr>
        <w:t>Tendencias TIC en Ciudades Inteligentes</w:t>
      </w:r>
      <w:r>
        <w:rPr>
          <w:noProof/>
        </w:rPr>
        <w:tab/>
      </w:r>
      <w:r>
        <w:rPr>
          <w:noProof/>
        </w:rPr>
        <w:fldChar w:fldCharType="begin"/>
      </w:r>
      <w:r>
        <w:rPr>
          <w:noProof/>
        </w:rPr>
        <w:instrText xml:space="preserve"> PAGEREF _Toc453177001 \h </w:instrText>
      </w:r>
      <w:r>
        <w:rPr>
          <w:noProof/>
        </w:rPr>
      </w:r>
      <w:r>
        <w:rPr>
          <w:noProof/>
        </w:rPr>
        <w:fldChar w:fldCharType="separate"/>
      </w:r>
      <w:r>
        <w:rPr>
          <w:noProof/>
        </w:rPr>
        <w:t>9</w:t>
      </w:r>
      <w:r>
        <w:rPr>
          <w:noProof/>
        </w:rPr>
        <w:fldChar w:fldCharType="end"/>
      </w:r>
    </w:p>
    <w:p w:rsidR="00401042" w:rsidRPr="00401042" w:rsidRDefault="00401042">
      <w:pPr>
        <w:pStyle w:val="TDC2"/>
        <w:tabs>
          <w:tab w:val="right" w:leader="dot" w:pos="10197"/>
        </w:tabs>
        <w:rPr>
          <w:noProof/>
          <w:lang w:val="es-ES" w:eastAsia="en-GB"/>
        </w:rPr>
      </w:pPr>
      <w:r>
        <w:rPr>
          <w:noProof/>
        </w:rPr>
        <w:t>Plataformas Smart. Big Data.</w:t>
      </w:r>
      <w:r>
        <w:rPr>
          <w:noProof/>
        </w:rPr>
        <w:tab/>
      </w:r>
      <w:r>
        <w:rPr>
          <w:noProof/>
        </w:rPr>
        <w:fldChar w:fldCharType="begin"/>
      </w:r>
      <w:r>
        <w:rPr>
          <w:noProof/>
        </w:rPr>
        <w:instrText xml:space="preserve"> PAGEREF _Toc453177002 \h </w:instrText>
      </w:r>
      <w:r>
        <w:rPr>
          <w:noProof/>
        </w:rPr>
      </w:r>
      <w:r>
        <w:rPr>
          <w:noProof/>
        </w:rPr>
        <w:fldChar w:fldCharType="separate"/>
      </w:r>
      <w:r>
        <w:rPr>
          <w:noProof/>
        </w:rPr>
        <w:t>9</w:t>
      </w:r>
      <w:r>
        <w:rPr>
          <w:noProof/>
        </w:rPr>
        <w:fldChar w:fldCharType="end"/>
      </w:r>
    </w:p>
    <w:p w:rsidR="00401042" w:rsidRPr="00401042" w:rsidRDefault="00401042">
      <w:pPr>
        <w:pStyle w:val="TDC2"/>
        <w:tabs>
          <w:tab w:val="right" w:leader="dot" w:pos="10197"/>
        </w:tabs>
        <w:rPr>
          <w:noProof/>
          <w:lang w:val="es-ES" w:eastAsia="en-GB"/>
        </w:rPr>
      </w:pPr>
      <w:r>
        <w:rPr>
          <w:noProof/>
        </w:rPr>
        <w:t>¿En qué ámbitos se están desplegando soluciones TIC para desarrollar una Smart City?</w:t>
      </w:r>
      <w:r>
        <w:rPr>
          <w:noProof/>
        </w:rPr>
        <w:tab/>
      </w:r>
      <w:r>
        <w:rPr>
          <w:noProof/>
        </w:rPr>
        <w:fldChar w:fldCharType="begin"/>
      </w:r>
      <w:r>
        <w:rPr>
          <w:noProof/>
        </w:rPr>
        <w:instrText xml:space="preserve"> PAGEREF _Toc453177003 \h </w:instrText>
      </w:r>
      <w:r>
        <w:rPr>
          <w:noProof/>
        </w:rPr>
      </w:r>
      <w:r>
        <w:rPr>
          <w:noProof/>
        </w:rPr>
        <w:fldChar w:fldCharType="separate"/>
      </w:r>
      <w:r>
        <w:rPr>
          <w:noProof/>
        </w:rPr>
        <w:t>10</w:t>
      </w:r>
      <w:r>
        <w:rPr>
          <w:noProof/>
        </w:rPr>
        <w:fldChar w:fldCharType="end"/>
      </w:r>
    </w:p>
    <w:p w:rsidR="00401042" w:rsidRPr="00401042" w:rsidRDefault="00401042">
      <w:pPr>
        <w:pStyle w:val="TDC1"/>
        <w:tabs>
          <w:tab w:val="right" w:leader="dot" w:pos="10197"/>
        </w:tabs>
        <w:rPr>
          <w:b w:val="0"/>
          <w:noProof/>
          <w:sz w:val="22"/>
          <w:szCs w:val="22"/>
          <w:lang w:val="es-ES" w:eastAsia="en-GB"/>
        </w:rPr>
      </w:pPr>
      <w:r w:rsidRPr="00C53219">
        <w:rPr>
          <w:noProof/>
          <w:lang w:val="es-ES"/>
        </w:rPr>
        <w:t>El concepto de Living Lab Urbano.</w:t>
      </w:r>
      <w:r>
        <w:rPr>
          <w:noProof/>
        </w:rPr>
        <w:tab/>
      </w:r>
      <w:r>
        <w:rPr>
          <w:noProof/>
        </w:rPr>
        <w:fldChar w:fldCharType="begin"/>
      </w:r>
      <w:r>
        <w:rPr>
          <w:noProof/>
        </w:rPr>
        <w:instrText xml:space="preserve"> PAGEREF _Toc453177004 \h </w:instrText>
      </w:r>
      <w:r>
        <w:rPr>
          <w:noProof/>
        </w:rPr>
      </w:r>
      <w:r>
        <w:rPr>
          <w:noProof/>
        </w:rPr>
        <w:fldChar w:fldCharType="separate"/>
      </w:r>
      <w:r>
        <w:rPr>
          <w:noProof/>
        </w:rPr>
        <w:t>11</w:t>
      </w:r>
      <w:r>
        <w:rPr>
          <w:noProof/>
        </w:rPr>
        <w:fldChar w:fldCharType="end"/>
      </w:r>
    </w:p>
    <w:p w:rsidR="00401042" w:rsidRPr="00401042" w:rsidRDefault="00401042">
      <w:pPr>
        <w:pStyle w:val="TDC1"/>
        <w:tabs>
          <w:tab w:val="right" w:leader="dot" w:pos="10197"/>
        </w:tabs>
        <w:rPr>
          <w:b w:val="0"/>
          <w:noProof/>
          <w:sz w:val="22"/>
          <w:szCs w:val="22"/>
          <w:lang w:val="es-ES" w:eastAsia="en-GB"/>
        </w:rPr>
      </w:pPr>
      <w:r w:rsidRPr="00C53219">
        <w:rPr>
          <w:noProof/>
          <w:lang w:val="es-ES"/>
        </w:rPr>
        <w:t>Caso de éxito. Living Lab de Guadalajara.</w:t>
      </w:r>
      <w:r>
        <w:rPr>
          <w:noProof/>
        </w:rPr>
        <w:tab/>
      </w:r>
      <w:r>
        <w:rPr>
          <w:noProof/>
        </w:rPr>
        <w:fldChar w:fldCharType="begin"/>
      </w:r>
      <w:r>
        <w:rPr>
          <w:noProof/>
        </w:rPr>
        <w:instrText xml:space="preserve"> PAGEREF _Toc453177005 \h </w:instrText>
      </w:r>
      <w:r>
        <w:rPr>
          <w:noProof/>
        </w:rPr>
      </w:r>
      <w:r>
        <w:rPr>
          <w:noProof/>
        </w:rPr>
        <w:fldChar w:fldCharType="separate"/>
      </w:r>
      <w:r>
        <w:rPr>
          <w:noProof/>
        </w:rPr>
        <w:t>12</w:t>
      </w:r>
      <w:r>
        <w:rPr>
          <w:noProof/>
        </w:rPr>
        <w:fldChar w:fldCharType="end"/>
      </w:r>
    </w:p>
    <w:p w:rsidR="00401042" w:rsidRPr="00401042" w:rsidRDefault="00401042">
      <w:pPr>
        <w:pStyle w:val="TDC1"/>
        <w:tabs>
          <w:tab w:val="right" w:leader="dot" w:pos="10197"/>
        </w:tabs>
        <w:rPr>
          <w:b w:val="0"/>
          <w:noProof/>
          <w:sz w:val="22"/>
          <w:szCs w:val="22"/>
          <w:lang w:val="es-ES" w:eastAsia="en-GB"/>
        </w:rPr>
      </w:pPr>
      <w:r w:rsidRPr="00C53219">
        <w:rPr>
          <w:noProof/>
          <w:lang w:val="es-ES"/>
        </w:rPr>
        <w:t>Centro de Innovación de Infraestructuras Inteligentes</w:t>
      </w:r>
      <w:r>
        <w:rPr>
          <w:noProof/>
        </w:rPr>
        <w:tab/>
      </w:r>
      <w:r>
        <w:rPr>
          <w:noProof/>
        </w:rPr>
        <w:fldChar w:fldCharType="begin"/>
      </w:r>
      <w:r>
        <w:rPr>
          <w:noProof/>
        </w:rPr>
        <w:instrText xml:space="preserve"> PAGEREF _Toc453177006 \h </w:instrText>
      </w:r>
      <w:r>
        <w:rPr>
          <w:noProof/>
        </w:rPr>
      </w:r>
      <w:r>
        <w:rPr>
          <w:noProof/>
        </w:rPr>
        <w:fldChar w:fldCharType="separate"/>
      </w:r>
      <w:r>
        <w:rPr>
          <w:noProof/>
        </w:rPr>
        <w:t>13</w:t>
      </w:r>
      <w:r>
        <w:rPr>
          <w:noProof/>
        </w:rPr>
        <w:fldChar w:fldCharType="end"/>
      </w:r>
    </w:p>
    <w:p w:rsidR="001A344F" w:rsidRPr="00E45932" w:rsidRDefault="00945636" w:rsidP="00BD39DE">
      <w:pPr>
        <w:pStyle w:val="TDC1"/>
        <w:rPr>
          <w:lang w:val="es-ES"/>
        </w:rPr>
      </w:pPr>
      <w:r>
        <w:rPr>
          <w:b w:val="0"/>
          <w:bCs/>
          <w:noProof/>
          <w:lang w:val="es-ES"/>
        </w:rPr>
        <w:fldChar w:fldCharType="end"/>
      </w:r>
    </w:p>
    <w:p w:rsidR="001A344F" w:rsidRPr="00E45932" w:rsidRDefault="001A344F" w:rsidP="001A344F">
      <w:pPr>
        <w:rPr>
          <w:lang w:val="es-ES"/>
        </w:rPr>
      </w:pPr>
    </w:p>
    <w:p w:rsidR="005A2B7C" w:rsidRPr="00E45932" w:rsidRDefault="005A2B7C" w:rsidP="00B16E40">
      <w:pPr>
        <w:rPr>
          <w:lang w:val="es-ES"/>
        </w:rPr>
        <w:sectPr w:rsidR="005A2B7C" w:rsidRPr="00E45932" w:rsidSect="00CD2E56">
          <w:headerReference w:type="even" r:id="rId19"/>
          <w:headerReference w:type="default" r:id="rId20"/>
          <w:headerReference w:type="first" r:id="rId21"/>
          <w:footerReference w:type="first" r:id="rId22"/>
          <w:pgSz w:w="11909" w:h="16834"/>
          <w:pgMar w:top="1517" w:right="851" w:bottom="1080" w:left="851" w:header="576" w:footer="576" w:gutter="0"/>
          <w:cols w:space="720"/>
          <w:titlePg/>
          <w:docGrid w:linePitch="326"/>
        </w:sectPr>
      </w:pPr>
      <w:bookmarkStart w:id="1" w:name="_Toc271971173"/>
    </w:p>
    <w:p w:rsidR="00612475" w:rsidRDefault="00612475" w:rsidP="00612475">
      <w:pPr>
        <w:rPr>
          <w:lang w:val="es-ES"/>
        </w:rPr>
      </w:pPr>
      <w:bookmarkStart w:id="2" w:name="_Toc405206449"/>
      <w:bookmarkEnd w:id="1"/>
      <w:bookmarkEnd w:id="2"/>
    </w:p>
    <w:p w:rsidR="00123B73" w:rsidRDefault="00123B73" w:rsidP="00123B73">
      <w:pPr>
        <w:pStyle w:val="Ttulo1"/>
        <w:rPr>
          <w:lang w:val="es-ES"/>
        </w:rPr>
      </w:pPr>
      <w:bookmarkStart w:id="3" w:name="_Toc453176991"/>
      <w:r>
        <w:rPr>
          <w:lang w:val="es-ES"/>
        </w:rPr>
        <w:t>Introducción. La innovación en Ferrovial</w:t>
      </w:r>
      <w:bookmarkEnd w:id="3"/>
    </w:p>
    <w:p w:rsidR="00123B73" w:rsidRDefault="001B7FDA" w:rsidP="00123B73">
      <w:pPr>
        <w:rPr>
          <w:lang w:val="es-ES"/>
        </w:rPr>
      </w:pPr>
      <w:r>
        <w:rPr>
          <w:noProof/>
          <w:lang w:val="es-ES"/>
        </w:rPr>
        <w:drawing>
          <wp:inline distT="0" distB="0" distL="0" distR="0" wp14:anchorId="7A881D85" wp14:editId="52E170A0">
            <wp:extent cx="1874520" cy="457200"/>
            <wp:effectExtent l="0" t="0" r="0" b="0"/>
            <wp:docPr id="20" name="Picture 7" descr="ferrovial_PRINC_po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7" descr="ferrovial_PRINC_pos_RG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4520" cy="457200"/>
                    </a:xfrm>
                    <a:prstGeom prst="rect">
                      <a:avLst/>
                    </a:prstGeom>
                    <a:noFill/>
                    <a:ln>
                      <a:noFill/>
                    </a:ln>
                    <a:extLst/>
                  </pic:spPr>
                </pic:pic>
              </a:graphicData>
            </a:graphic>
          </wp:inline>
        </w:drawing>
      </w:r>
    </w:p>
    <w:p w:rsidR="00123B73" w:rsidRPr="00F61A88" w:rsidRDefault="00123B73" w:rsidP="00123B73">
      <w:pPr>
        <w:rPr>
          <w:lang w:val="es-ES"/>
        </w:rPr>
      </w:pPr>
      <w:r w:rsidRPr="00F61A88">
        <w:rPr>
          <w:lang w:val="es-ES"/>
        </w:rPr>
        <w:t>Ferrovial es uno de los principales operadores globales de infraestructuras y gestores de servicios a ciudades, comprometido con el desarrollo de soluciones sostenibles.</w:t>
      </w:r>
    </w:p>
    <w:p w:rsidR="00123B73" w:rsidRDefault="00123B73" w:rsidP="00123B73">
      <w:pPr>
        <w:rPr>
          <w:lang w:val="es-ES"/>
        </w:rPr>
      </w:pPr>
      <w:r>
        <w:rPr>
          <w:lang w:val="es-ES"/>
        </w:rPr>
        <w:t>A finales de 2015 l</w:t>
      </w:r>
      <w:r w:rsidRPr="00F61A88">
        <w:rPr>
          <w:lang w:val="es-ES"/>
        </w:rPr>
        <w:t xml:space="preserve">a compañía cuenta con más de 74.000 empleados y presencia en </w:t>
      </w:r>
      <w:r>
        <w:rPr>
          <w:lang w:val="es-ES"/>
        </w:rPr>
        <w:t xml:space="preserve">16 </w:t>
      </w:r>
      <w:r w:rsidRPr="00F61A88">
        <w:rPr>
          <w:lang w:val="es-ES"/>
        </w:rPr>
        <w:t>países</w:t>
      </w:r>
      <w:r>
        <w:rPr>
          <w:lang w:val="es-ES"/>
        </w:rPr>
        <w:t xml:space="preserve"> de cuatro continentes</w:t>
      </w:r>
      <w:r w:rsidRPr="00F61A88">
        <w:rPr>
          <w:lang w:val="es-ES"/>
        </w:rPr>
        <w:t>. La compañía cotiza en el IBEX 35 y forma parte de prestigiosos índices de sostenibilidad como el Dow Jones Sustainability Index y FTSE4Good</w:t>
      </w:r>
    </w:p>
    <w:p w:rsidR="00123B73" w:rsidRPr="00612475" w:rsidRDefault="00123B73" w:rsidP="00123B73">
      <w:pPr>
        <w:rPr>
          <w:lang w:val="es-ES"/>
        </w:rPr>
      </w:pPr>
      <w:r w:rsidRPr="00612475">
        <w:rPr>
          <w:lang w:val="es-ES"/>
        </w:rPr>
        <w:t>El</w:t>
      </w:r>
      <w:r>
        <w:rPr>
          <w:lang w:val="es-ES"/>
        </w:rPr>
        <w:t xml:space="preserve"> modelo de negocio de Ferrovial</w:t>
      </w:r>
      <w:r w:rsidRPr="00612475">
        <w:rPr>
          <w:lang w:val="es-ES"/>
        </w:rPr>
        <w:t xml:space="preserve"> </w:t>
      </w:r>
      <w:r>
        <w:rPr>
          <w:lang w:val="es-ES"/>
        </w:rPr>
        <w:t>está</w:t>
      </w:r>
      <w:r w:rsidRPr="00612475">
        <w:rPr>
          <w:lang w:val="es-ES"/>
        </w:rPr>
        <w:t xml:space="preserve"> centrado en el desarrollo del</w:t>
      </w:r>
      <w:r>
        <w:rPr>
          <w:lang w:val="es-ES"/>
        </w:rPr>
        <w:t xml:space="preserve"> </w:t>
      </w:r>
      <w:r w:rsidRPr="00612475">
        <w:rPr>
          <w:lang w:val="es-ES"/>
        </w:rPr>
        <w:t>ciclo completo de las infra</w:t>
      </w:r>
      <w:r>
        <w:rPr>
          <w:lang w:val="es-ES"/>
        </w:rPr>
        <w:t>estructuras: Diseño, Financiación, Construcció</w:t>
      </w:r>
      <w:r w:rsidRPr="00612475">
        <w:rPr>
          <w:lang w:val="es-ES"/>
        </w:rPr>
        <w:t>n,</w:t>
      </w:r>
      <w:r>
        <w:rPr>
          <w:lang w:val="es-ES"/>
        </w:rPr>
        <w:t xml:space="preserve"> Operació</w:t>
      </w:r>
      <w:r w:rsidRPr="00612475">
        <w:rPr>
          <w:lang w:val="es-ES"/>
        </w:rPr>
        <w:t>n y Mantenimiento.</w:t>
      </w:r>
    </w:p>
    <w:p w:rsidR="00123B73" w:rsidRDefault="00123B73" w:rsidP="00123B73">
      <w:pPr>
        <w:rPr>
          <w:lang w:val="es-ES"/>
        </w:rPr>
      </w:pPr>
      <w:r>
        <w:rPr>
          <w:lang w:val="es-ES"/>
        </w:rPr>
        <w:t>A travé</w:t>
      </w:r>
      <w:r w:rsidRPr="00612475">
        <w:rPr>
          <w:lang w:val="es-ES"/>
        </w:rPr>
        <w:t>s de sus cuatro divisiones de negocio</w:t>
      </w:r>
      <w:r>
        <w:rPr>
          <w:lang w:val="es-ES"/>
        </w:rPr>
        <w:t>: Construcción, Autopistas, Aeropuertos y Servicios Urbanos</w:t>
      </w:r>
      <w:r w:rsidRPr="00612475">
        <w:rPr>
          <w:lang w:val="es-ES"/>
        </w:rPr>
        <w:t>, Ferrovial desarrolla</w:t>
      </w:r>
      <w:r>
        <w:rPr>
          <w:lang w:val="es-ES"/>
        </w:rPr>
        <w:t xml:space="preserve"> </w:t>
      </w:r>
      <w:r w:rsidRPr="00612475">
        <w:rPr>
          <w:lang w:val="es-ES"/>
        </w:rPr>
        <w:t>su modelo de negocio con el objeto de ser referente en el sector de</w:t>
      </w:r>
      <w:r>
        <w:rPr>
          <w:lang w:val="es-ES"/>
        </w:rPr>
        <w:t xml:space="preserve"> </w:t>
      </w:r>
      <w:r w:rsidRPr="00612475">
        <w:rPr>
          <w:lang w:val="es-ES"/>
        </w:rPr>
        <w:t>infraestructuras y servicios, contribuyendo a mejorar el futuro de</w:t>
      </w:r>
      <w:r>
        <w:rPr>
          <w:lang w:val="es-ES"/>
        </w:rPr>
        <w:t xml:space="preserve"> l</w:t>
      </w:r>
      <w:r w:rsidRPr="00612475">
        <w:rPr>
          <w:lang w:val="es-ES"/>
        </w:rPr>
        <w:t>a sociedad con su continua apuesta por el talento, la integridad, la</w:t>
      </w:r>
      <w:r>
        <w:rPr>
          <w:lang w:val="es-ES"/>
        </w:rPr>
        <w:t xml:space="preserve"> </w:t>
      </w:r>
      <w:r w:rsidRPr="00612475">
        <w:rPr>
          <w:lang w:val="es-ES"/>
        </w:rPr>
        <w:t>segurid</w:t>
      </w:r>
      <w:r>
        <w:rPr>
          <w:lang w:val="es-ES"/>
        </w:rPr>
        <w:t>ad, la excelencia y la innovació</w:t>
      </w:r>
      <w:r w:rsidRPr="00612475">
        <w:rPr>
          <w:lang w:val="es-ES"/>
        </w:rPr>
        <w:t>n.</w:t>
      </w:r>
    </w:p>
    <w:p w:rsidR="00123B73" w:rsidRDefault="00123B73" w:rsidP="00123B73">
      <w:pPr>
        <w:rPr>
          <w:lang w:val="es-ES"/>
        </w:rPr>
      </w:pPr>
    </w:p>
    <w:p w:rsidR="00123B73" w:rsidRPr="00612475" w:rsidRDefault="00123B73" w:rsidP="00123B73">
      <w:pPr>
        <w:rPr>
          <w:lang w:val="es-ES"/>
        </w:rPr>
      </w:pPr>
      <w:r>
        <w:rPr>
          <w:lang w:val="es-ES"/>
        </w:rPr>
        <w:t>LA INNOVACION EN FERROVIAL</w:t>
      </w:r>
    </w:p>
    <w:p w:rsidR="00123B73" w:rsidRPr="00003F04" w:rsidRDefault="00123B73" w:rsidP="00123B73">
      <w:pPr>
        <w:rPr>
          <w:lang w:val="es-ES"/>
        </w:rPr>
      </w:pPr>
      <w:r>
        <w:rPr>
          <w:lang w:val="es-ES"/>
        </w:rPr>
        <w:t>La Innovació</w:t>
      </w:r>
      <w:r w:rsidRPr="00003F04">
        <w:rPr>
          <w:lang w:val="es-ES"/>
        </w:rPr>
        <w:t>n es una de las palan</w:t>
      </w:r>
      <w:r>
        <w:rPr>
          <w:lang w:val="es-ES"/>
        </w:rPr>
        <w:t>cas clave de la compañí</w:t>
      </w:r>
      <w:r w:rsidRPr="00003F04">
        <w:rPr>
          <w:lang w:val="es-ES"/>
        </w:rPr>
        <w:t>a para dar respuesta a los retos de la sociedad y las necesidades de</w:t>
      </w:r>
      <w:r>
        <w:rPr>
          <w:lang w:val="es-ES"/>
        </w:rPr>
        <w:t xml:space="preserve"> </w:t>
      </w:r>
      <w:r w:rsidRPr="00003F04">
        <w:rPr>
          <w:lang w:val="es-ES"/>
        </w:rPr>
        <w:t>los clientes, en su apuesta por la eficiencia operativa y la búsqueda de soluciones competitivas y diferenciadoras en las</w:t>
      </w:r>
      <w:r>
        <w:rPr>
          <w:lang w:val="es-ES"/>
        </w:rPr>
        <w:t xml:space="preserve"> </w:t>
      </w:r>
      <w:r w:rsidRPr="00003F04">
        <w:rPr>
          <w:lang w:val="es-ES"/>
        </w:rPr>
        <w:t>áreas prioritarias de investigación</w:t>
      </w:r>
      <w:r>
        <w:rPr>
          <w:lang w:val="es-ES"/>
        </w:rPr>
        <w:t>.</w:t>
      </w:r>
    </w:p>
    <w:p w:rsidR="00123B73" w:rsidRPr="00612475" w:rsidRDefault="00123B73" w:rsidP="00123B73">
      <w:pPr>
        <w:rPr>
          <w:lang w:val="es-ES"/>
        </w:rPr>
      </w:pPr>
      <w:r>
        <w:rPr>
          <w:lang w:val="es-ES"/>
        </w:rPr>
        <w:t xml:space="preserve">En </w:t>
      </w:r>
      <w:r w:rsidRPr="00612475">
        <w:rPr>
          <w:lang w:val="es-ES"/>
        </w:rPr>
        <w:t>Ferrovial considera</w:t>
      </w:r>
      <w:r>
        <w:rPr>
          <w:lang w:val="es-ES"/>
        </w:rPr>
        <w:t>mos que retos como la concentració</w:t>
      </w:r>
      <w:r w:rsidRPr="00612475">
        <w:rPr>
          <w:lang w:val="es-ES"/>
        </w:rPr>
        <w:t>n de la poblaci</w:t>
      </w:r>
      <w:r>
        <w:rPr>
          <w:lang w:val="es-ES"/>
        </w:rPr>
        <w:t>ó</w:t>
      </w:r>
      <w:r w:rsidRPr="00612475">
        <w:rPr>
          <w:lang w:val="es-ES"/>
        </w:rPr>
        <w:t>n en</w:t>
      </w:r>
      <w:r>
        <w:rPr>
          <w:lang w:val="es-ES"/>
        </w:rPr>
        <w:t xml:space="preserve"> </w:t>
      </w:r>
      <w:r w:rsidRPr="00612475">
        <w:rPr>
          <w:lang w:val="es-ES"/>
        </w:rPr>
        <w:t>grandes ciudades, el continuo</w:t>
      </w:r>
      <w:r>
        <w:rPr>
          <w:lang w:val="es-ES"/>
        </w:rPr>
        <w:t xml:space="preserve"> incremento de la demanda energé</w:t>
      </w:r>
      <w:r w:rsidRPr="00612475">
        <w:rPr>
          <w:lang w:val="es-ES"/>
        </w:rPr>
        <w:t>tica y otros</w:t>
      </w:r>
      <w:r>
        <w:rPr>
          <w:lang w:val="es-ES"/>
        </w:rPr>
        <w:t xml:space="preserve"> </w:t>
      </w:r>
      <w:r w:rsidRPr="00612475">
        <w:rPr>
          <w:lang w:val="es-ES"/>
        </w:rPr>
        <w:t xml:space="preserve">recursos </w:t>
      </w:r>
      <w:r>
        <w:rPr>
          <w:lang w:val="es-ES"/>
        </w:rPr>
        <w:t>finitos como el agua, la globalizació</w:t>
      </w:r>
      <w:r w:rsidRPr="00612475">
        <w:rPr>
          <w:lang w:val="es-ES"/>
        </w:rPr>
        <w:t>n de lo</w:t>
      </w:r>
      <w:r>
        <w:rPr>
          <w:lang w:val="es-ES"/>
        </w:rPr>
        <w:t>s mercados o la compatibilizació</w:t>
      </w:r>
      <w:r w:rsidRPr="00612475">
        <w:rPr>
          <w:lang w:val="es-ES"/>
        </w:rPr>
        <w:t>n</w:t>
      </w:r>
      <w:r>
        <w:rPr>
          <w:lang w:val="es-ES"/>
        </w:rPr>
        <w:t xml:space="preserve"> </w:t>
      </w:r>
      <w:r w:rsidRPr="00612475">
        <w:rPr>
          <w:lang w:val="es-ES"/>
        </w:rPr>
        <w:t xml:space="preserve">del desarrollo con la </w:t>
      </w:r>
      <w:r>
        <w:rPr>
          <w:lang w:val="es-ES"/>
        </w:rPr>
        <w:t>preservació</w:t>
      </w:r>
      <w:r w:rsidRPr="00612475">
        <w:rPr>
          <w:lang w:val="es-ES"/>
        </w:rPr>
        <w:t xml:space="preserve">n del </w:t>
      </w:r>
      <w:r>
        <w:rPr>
          <w:lang w:val="es-ES"/>
        </w:rPr>
        <w:t>m</w:t>
      </w:r>
      <w:r w:rsidRPr="00612475">
        <w:rPr>
          <w:lang w:val="es-ES"/>
        </w:rPr>
        <w:t xml:space="preserve">edio </w:t>
      </w:r>
      <w:r>
        <w:rPr>
          <w:lang w:val="es-ES"/>
        </w:rPr>
        <w:t>a</w:t>
      </w:r>
      <w:r w:rsidRPr="00612475">
        <w:rPr>
          <w:lang w:val="es-ES"/>
        </w:rPr>
        <w:t>mbiente pueden convertirse</w:t>
      </w:r>
      <w:r>
        <w:rPr>
          <w:lang w:val="es-ES"/>
        </w:rPr>
        <w:t xml:space="preserve"> </w:t>
      </w:r>
      <w:r w:rsidRPr="00612475">
        <w:rPr>
          <w:lang w:val="es-ES"/>
        </w:rPr>
        <w:t>en oportun</w:t>
      </w:r>
      <w:r>
        <w:rPr>
          <w:lang w:val="es-ES"/>
        </w:rPr>
        <w:t>idades y que la innovació</w:t>
      </w:r>
      <w:r w:rsidRPr="00612475">
        <w:rPr>
          <w:lang w:val="es-ES"/>
        </w:rPr>
        <w:t>n es la herramienta con la que dar</w:t>
      </w:r>
      <w:r>
        <w:rPr>
          <w:lang w:val="es-ES"/>
        </w:rPr>
        <w:t xml:space="preserve"> respuesta a estos desafí</w:t>
      </w:r>
      <w:r w:rsidRPr="00612475">
        <w:rPr>
          <w:lang w:val="es-ES"/>
        </w:rPr>
        <w:t>os y una de la</w:t>
      </w:r>
      <w:r>
        <w:rPr>
          <w:lang w:val="es-ES"/>
        </w:rPr>
        <w:t>s principales fuentes de creació</w:t>
      </w:r>
      <w:r w:rsidRPr="00612475">
        <w:rPr>
          <w:lang w:val="es-ES"/>
        </w:rPr>
        <w:t>n de</w:t>
      </w:r>
      <w:r>
        <w:rPr>
          <w:lang w:val="es-ES"/>
        </w:rPr>
        <w:t xml:space="preserve"> </w:t>
      </w:r>
      <w:r w:rsidRPr="00612475">
        <w:rPr>
          <w:lang w:val="es-ES"/>
        </w:rPr>
        <w:t>riqueza sostenible para todos sus stakeholders y la sociedad en general.</w:t>
      </w:r>
    </w:p>
    <w:p w:rsidR="00123B73" w:rsidRPr="00612475" w:rsidRDefault="00C86CD8" w:rsidP="00C86CD8">
      <w:pPr>
        <w:pStyle w:val="Ttulo2"/>
      </w:pPr>
      <w:bookmarkStart w:id="4" w:name="_Toc432592963"/>
      <w:bookmarkStart w:id="5" w:name="_Toc453176992"/>
      <w:r>
        <w:t>M</w:t>
      </w:r>
      <w:bookmarkEnd w:id="4"/>
      <w:r>
        <w:t>odelo</w:t>
      </w:r>
      <w:bookmarkEnd w:id="5"/>
    </w:p>
    <w:p w:rsidR="00123B73" w:rsidRPr="00612475" w:rsidRDefault="00123B73" w:rsidP="00123B73">
      <w:pPr>
        <w:rPr>
          <w:lang w:val="es-ES"/>
        </w:rPr>
      </w:pPr>
      <w:r>
        <w:rPr>
          <w:lang w:val="es-ES"/>
        </w:rPr>
        <w:t xml:space="preserve">Como parte integrante de la corporación Ferrovial, la </w:t>
      </w:r>
      <w:r w:rsidRPr="00612475">
        <w:rPr>
          <w:lang w:val="es-ES"/>
        </w:rPr>
        <w:t>Direc</w:t>
      </w:r>
      <w:r>
        <w:rPr>
          <w:lang w:val="es-ES"/>
        </w:rPr>
        <w:t>ción</w:t>
      </w:r>
      <w:r w:rsidRPr="00612475">
        <w:rPr>
          <w:lang w:val="es-ES"/>
        </w:rPr>
        <w:t xml:space="preserve"> General de Sistemas e Innovac</w:t>
      </w:r>
      <w:r>
        <w:rPr>
          <w:lang w:val="es-ES"/>
        </w:rPr>
        <w:t>ió</w:t>
      </w:r>
      <w:r w:rsidRPr="00612475">
        <w:rPr>
          <w:lang w:val="es-ES"/>
        </w:rPr>
        <w:t>n lidera el Grupo Global de</w:t>
      </w:r>
      <w:r>
        <w:rPr>
          <w:lang w:val="es-ES"/>
        </w:rPr>
        <w:t xml:space="preserve"> Innovació</w:t>
      </w:r>
      <w:r w:rsidRPr="00612475">
        <w:rPr>
          <w:lang w:val="es-ES"/>
        </w:rPr>
        <w:t>n</w:t>
      </w:r>
      <w:r>
        <w:rPr>
          <w:lang w:val="es-ES"/>
        </w:rPr>
        <w:t xml:space="preserve"> de la compañía, cuya misió</w:t>
      </w:r>
      <w:r w:rsidRPr="00612475">
        <w:rPr>
          <w:lang w:val="es-ES"/>
        </w:rPr>
        <w:t>n es definir la estrategia, coordinar los programas</w:t>
      </w:r>
      <w:r>
        <w:rPr>
          <w:lang w:val="es-ES"/>
        </w:rPr>
        <w:t xml:space="preserve"> </w:t>
      </w:r>
      <w:r w:rsidRPr="00612475">
        <w:rPr>
          <w:lang w:val="es-ES"/>
        </w:rPr>
        <w:t>globales y contribuir al afianzamiento de la cultura de innovaci</w:t>
      </w:r>
      <w:r>
        <w:rPr>
          <w:lang w:val="es-ES"/>
        </w:rPr>
        <w:t>ó</w:t>
      </w:r>
      <w:r w:rsidRPr="00612475">
        <w:rPr>
          <w:lang w:val="es-ES"/>
        </w:rPr>
        <w:t>n</w:t>
      </w:r>
      <w:r>
        <w:rPr>
          <w:lang w:val="es-ES"/>
        </w:rPr>
        <w:t xml:space="preserve"> en todo el grupo</w:t>
      </w:r>
      <w:r w:rsidRPr="00612475">
        <w:rPr>
          <w:lang w:val="es-ES"/>
        </w:rPr>
        <w:t>. Cuenta</w:t>
      </w:r>
      <w:r>
        <w:rPr>
          <w:lang w:val="es-ES"/>
        </w:rPr>
        <w:t xml:space="preserve"> </w:t>
      </w:r>
      <w:r w:rsidRPr="00612475">
        <w:rPr>
          <w:lang w:val="es-ES"/>
        </w:rPr>
        <w:t>co</w:t>
      </w:r>
      <w:r>
        <w:rPr>
          <w:lang w:val="es-ES"/>
        </w:rPr>
        <w:t>n representantes de todas las lí</w:t>
      </w:r>
      <w:r w:rsidRPr="00612475">
        <w:rPr>
          <w:lang w:val="es-ES"/>
        </w:rPr>
        <w:t xml:space="preserve">neas de negocio, </w:t>
      </w:r>
      <w:r>
        <w:rPr>
          <w:lang w:val="es-ES"/>
        </w:rPr>
        <w:t>incluidos los respectivos equipos</w:t>
      </w:r>
      <w:r w:rsidRPr="00612475">
        <w:rPr>
          <w:lang w:val="es-ES"/>
        </w:rPr>
        <w:t xml:space="preserve"> de </w:t>
      </w:r>
      <w:r>
        <w:rPr>
          <w:lang w:val="es-ES"/>
        </w:rPr>
        <w:t>innovación y elementos</w:t>
      </w:r>
      <w:r w:rsidRPr="00612475">
        <w:rPr>
          <w:lang w:val="es-ES"/>
        </w:rPr>
        <w:t xml:space="preserve"> clave de recursos humanos.</w:t>
      </w:r>
    </w:p>
    <w:p w:rsidR="00123B73" w:rsidRDefault="00123B73" w:rsidP="00123B73">
      <w:pPr>
        <w:rPr>
          <w:lang w:val="es-ES"/>
        </w:rPr>
      </w:pPr>
      <w:r w:rsidRPr="00612475">
        <w:rPr>
          <w:lang w:val="es-ES"/>
        </w:rPr>
        <w:t>Ferrovial desarrolla programas de fo</w:t>
      </w:r>
      <w:r>
        <w:rPr>
          <w:lang w:val="es-ES"/>
        </w:rPr>
        <w:t>mento de la cultura de innovació</w:t>
      </w:r>
      <w:r w:rsidRPr="00612475">
        <w:rPr>
          <w:lang w:val="es-ES"/>
        </w:rPr>
        <w:t>n en</w:t>
      </w:r>
      <w:r>
        <w:rPr>
          <w:lang w:val="es-ES"/>
        </w:rPr>
        <w:t xml:space="preserve"> </w:t>
      </w:r>
      <w:r w:rsidRPr="00612475">
        <w:rPr>
          <w:lang w:val="es-ES"/>
        </w:rPr>
        <w:t xml:space="preserve">toda la </w:t>
      </w:r>
      <w:r>
        <w:rPr>
          <w:lang w:val="es-ES"/>
        </w:rPr>
        <w:t>organización y en todo el mundo, facilitando la identificación e implantació</w:t>
      </w:r>
      <w:r w:rsidRPr="00612475">
        <w:rPr>
          <w:lang w:val="es-ES"/>
        </w:rPr>
        <w:t>n de soluciones</w:t>
      </w:r>
      <w:r>
        <w:rPr>
          <w:lang w:val="es-ES"/>
        </w:rPr>
        <w:t xml:space="preserve"> </w:t>
      </w:r>
      <w:r w:rsidRPr="00612475">
        <w:rPr>
          <w:lang w:val="es-ES"/>
        </w:rPr>
        <w:t>innovadoras en los negocios y clientes, de acuerdo con la estrategia y</w:t>
      </w:r>
      <w:r>
        <w:rPr>
          <w:lang w:val="es-ES"/>
        </w:rPr>
        <w:t xml:space="preserve"> á</w:t>
      </w:r>
      <w:r w:rsidRPr="00612475">
        <w:rPr>
          <w:lang w:val="es-ES"/>
        </w:rPr>
        <w:t>reas prioritarias definidas. La compa</w:t>
      </w:r>
      <w:r>
        <w:rPr>
          <w:lang w:val="es-ES"/>
        </w:rPr>
        <w:t>ñí</w:t>
      </w:r>
      <w:r w:rsidRPr="00612475">
        <w:rPr>
          <w:lang w:val="es-ES"/>
        </w:rPr>
        <w:t xml:space="preserve">a </w:t>
      </w:r>
      <w:r>
        <w:rPr>
          <w:lang w:val="es-ES"/>
        </w:rPr>
        <w:t>organiza</w:t>
      </w:r>
      <w:r w:rsidRPr="00612475">
        <w:rPr>
          <w:lang w:val="es-ES"/>
        </w:rPr>
        <w:t xml:space="preserve"> </w:t>
      </w:r>
      <w:r>
        <w:rPr>
          <w:lang w:val="es-ES"/>
        </w:rPr>
        <w:t xml:space="preserve">en 2016 </w:t>
      </w:r>
      <w:r w:rsidRPr="00612475">
        <w:rPr>
          <w:lang w:val="es-ES"/>
        </w:rPr>
        <w:t xml:space="preserve">la </w:t>
      </w:r>
      <w:r>
        <w:rPr>
          <w:lang w:val="es-ES"/>
        </w:rPr>
        <w:t>tercera edició</w:t>
      </w:r>
      <w:r w:rsidRPr="00612475">
        <w:rPr>
          <w:lang w:val="es-ES"/>
        </w:rPr>
        <w:t xml:space="preserve">n de </w:t>
      </w:r>
      <w:r>
        <w:rPr>
          <w:lang w:val="es-ES"/>
        </w:rPr>
        <w:t>los “</w:t>
      </w:r>
      <w:r w:rsidRPr="00612475">
        <w:rPr>
          <w:lang w:val="es-ES"/>
        </w:rPr>
        <w:t>Zuritanken</w:t>
      </w:r>
      <w:r>
        <w:rPr>
          <w:lang w:val="es-ES"/>
        </w:rPr>
        <w:t xml:space="preserve"> Awards”</w:t>
      </w:r>
      <w:r w:rsidRPr="00612475">
        <w:rPr>
          <w:lang w:val="es-ES"/>
        </w:rPr>
        <w:t xml:space="preserve">, </w:t>
      </w:r>
      <w:r>
        <w:rPr>
          <w:lang w:val="es-ES"/>
        </w:rPr>
        <w:t>un</w:t>
      </w:r>
      <w:r w:rsidRPr="00612475">
        <w:rPr>
          <w:lang w:val="es-ES"/>
        </w:rPr>
        <w:t xml:space="preserve"> programa de </w:t>
      </w:r>
      <w:r>
        <w:rPr>
          <w:lang w:val="es-ES"/>
        </w:rPr>
        <w:t>premios de ideas innovadoras</w:t>
      </w:r>
      <w:r w:rsidRPr="00612475">
        <w:rPr>
          <w:lang w:val="es-ES"/>
        </w:rPr>
        <w:t xml:space="preserve"> para empleados, </w:t>
      </w:r>
      <w:r>
        <w:rPr>
          <w:lang w:val="es-ES"/>
        </w:rPr>
        <w:t>consistentes en reso</w:t>
      </w:r>
      <w:r w:rsidRPr="00612475">
        <w:rPr>
          <w:lang w:val="es-ES"/>
        </w:rPr>
        <w:t xml:space="preserve">lver retos planteados por las </w:t>
      </w:r>
      <w:r>
        <w:rPr>
          <w:lang w:val="es-ES"/>
        </w:rPr>
        <w:t xml:space="preserve">distintas </w:t>
      </w:r>
      <w:r w:rsidRPr="00612475">
        <w:rPr>
          <w:lang w:val="es-ES"/>
        </w:rPr>
        <w:t xml:space="preserve">unidades de negocio. </w:t>
      </w:r>
      <w:r>
        <w:rPr>
          <w:lang w:val="es-ES"/>
        </w:rPr>
        <w:t>En le edición de 2014 s</w:t>
      </w:r>
      <w:r w:rsidRPr="00612475">
        <w:rPr>
          <w:lang w:val="es-ES"/>
        </w:rPr>
        <w:t>e recibieron</w:t>
      </w:r>
      <w:r>
        <w:rPr>
          <w:lang w:val="es-ES"/>
        </w:rPr>
        <w:t xml:space="preserve"> </w:t>
      </w:r>
      <w:r w:rsidRPr="00612475">
        <w:rPr>
          <w:lang w:val="es-ES"/>
        </w:rPr>
        <w:t xml:space="preserve">677 ideas, de las que </w:t>
      </w:r>
      <w:r>
        <w:rPr>
          <w:lang w:val="es-ES"/>
        </w:rPr>
        <w:t>tras un período de tres meses de evaluación, 29 fueron preseleccionadas para el estudio de posibles proyectos. En la edición 2016 se han recibido 1.430 ideas, todavía en proceso de evaluación.</w:t>
      </w:r>
    </w:p>
    <w:p w:rsidR="00123B73" w:rsidRDefault="00123B73" w:rsidP="00123B73">
      <w:pPr>
        <w:rPr>
          <w:lang w:val="es-ES"/>
        </w:rPr>
      </w:pPr>
      <w:r>
        <w:rPr>
          <w:lang w:val="es-ES"/>
        </w:rPr>
        <w:t>Ademá</w:t>
      </w:r>
      <w:r w:rsidRPr="00612475">
        <w:rPr>
          <w:lang w:val="es-ES"/>
        </w:rPr>
        <w:t>s de las iniciativas que Ferrovial desarrolla internamente, la</w:t>
      </w:r>
      <w:r>
        <w:rPr>
          <w:lang w:val="es-ES"/>
        </w:rPr>
        <w:t xml:space="preserve"> compañí</w:t>
      </w:r>
      <w:r w:rsidRPr="00612475">
        <w:rPr>
          <w:lang w:val="es-ES"/>
        </w:rPr>
        <w:t xml:space="preserve">a enriquece, por medio del intercambio con el exterior, </w:t>
      </w:r>
      <w:r>
        <w:rPr>
          <w:lang w:val="es-ES"/>
        </w:rPr>
        <w:t xml:space="preserve">otros </w:t>
      </w:r>
      <w:r w:rsidRPr="00612475">
        <w:rPr>
          <w:lang w:val="es-ES"/>
        </w:rPr>
        <w:t>procesos</w:t>
      </w:r>
      <w:r>
        <w:rPr>
          <w:lang w:val="es-ES"/>
        </w:rPr>
        <w:t xml:space="preserve"> de innovación a travé</w:t>
      </w:r>
      <w:r w:rsidRPr="00612475">
        <w:rPr>
          <w:lang w:val="es-ES"/>
        </w:rPr>
        <w:t xml:space="preserve">s de un ecosistema de socios </w:t>
      </w:r>
      <w:r>
        <w:rPr>
          <w:lang w:val="es-ES"/>
        </w:rPr>
        <w:t xml:space="preserve">y colaboradores </w:t>
      </w:r>
      <w:r w:rsidRPr="00612475">
        <w:rPr>
          <w:lang w:val="es-ES"/>
        </w:rPr>
        <w:t>formado por empresas,</w:t>
      </w:r>
      <w:r>
        <w:rPr>
          <w:lang w:val="es-ES"/>
        </w:rPr>
        <w:t xml:space="preserve"> administraciones pú</w:t>
      </w:r>
      <w:r w:rsidRPr="00612475">
        <w:rPr>
          <w:lang w:val="es-ES"/>
        </w:rPr>
        <w:t xml:space="preserve">blicas, </w:t>
      </w:r>
      <w:r>
        <w:rPr>
          <w:lang w:val="es-ES"/>
        </w:rPr>
        <w:t>U</w:t>
      </w:r>
      <w:r w:rsidRPr="00612475">
        <w:rPr>
          <w:lang w:val="es-ES"/>
        </w:rPr>
        <w:t>niversidades y emprendedores bajo un modelo</w:t>
      </w:r>
      <w:r>
        <w:rPr>
          <w:lang w:val="es-ES"/>
        </w:rPr>
        <w:t xml:space="preserve"> </w:t>
      </w:r>
      <w:r w:rsidRPr="00612475">
        <w:rPr>
          <w:lang w:val="es-ES"/>
        </w:rPr>
        <w:t xml:space="preserve">de </w:t>
      </w:r>
      <w:r>
        <w:rPr>
          <w:lang w:val="es-ES"/>
        </w:rPr>
        <w:t>“Innovació</w:t>
      </w:r>
      <w:r w:rsidRPr="00612475">
        <w:rPr>
          <w:lang w:val="es-ES"/>
        </w:rPr>
        <w:t>n abierta</w:t>
      </w:r>
      <w:r>
        <w:rPr>
          <w:lang w:val="es-ES"/>
        </w:rPr>
        <w:t>”</w:t>
      </w:r>
      <w:r w:rsidRPr="00612475">
        <w:rPr>
          <w:lang w:val="es-ES"/>
        </w:rPr>
        <w:t>.</w:t>
      </w:r>
    </w:p>
    <w:p w:rsidR="00123B73" w:rsidRPr="00F914A3" w:rsidRDefault="00123B73" w:rsidP="00123B73">
      <w:pPr>
        <w:rPr>
          <w:lang w:val="es-ES"/>
        </w:rPr>
      </w:pPr>
      <w:r w:rsidRPr="00612475">
        <w:rPr>
          <w:lang w:val="es-ES"/>
        </w:rPr>
        <w:lastRenderedPageBreak/>
        <w:t>Ferrovial destaca el papel de los emprendedores,</w:t>
      </w:r>
      <w:r>
        <w:rPr>
          <w:lang w:val="es-ES"/>
        </w:rPr>
        <w:t xml:space="preserve"> </w:t>
      </w:r>
      <w:r w:rsidRPr="00612475">
        <w:rPr>
          <w:lang w:val="es-ES"/>
        </w:rPr>
        <w:t>que aceleran el</w:t>
      </w:r>
      <w:r>
        <w:rPr>
          <w:lang w:val="es-ES"/>
        </w:rPr>
        <w:t xml:space="preserve"> proceso innovador con tecnologí</w:t>
      </w:r>
      <w:r w:rsidRPr="00612475">
        <w:rPr>
          <w:lang w:val="es-ES"/>
        </w:rPr>
        <w:t>as y modelos de negocio</w:t>
      </w:r>
      <w:r>
        <w:rPr>
          <w:lang w:val="es-ES"/>
        </w:rPr>
        <w:t xml:space="preserve"> </w:t>
      </w:r>
      <w:r w:rsidRPr="00612475">
        <w:rPr>
          <w:lang w:val="es-ES"/>
        </w:rPr>
        <w:t>disruptivos, que por</w:t>
      </w:r>
      <w:r>
        <w:rPr>
          <w:lang w:val="es-ES"/>
        </w:rPr>
        <w:t xml:space="preserve"> el alto nivel de riesgo, son más difí</w:t>
      </w:r>
      <w:r w:rsidRPr="00612475">
        <w:rPr>
          <w:lang w:val="es-ES"/>
        </w:rPr>
        <w:t>ciles de desarrollar</w:t>
      </w:r>
      <w:r>
        <w:rPr>
          <w:lang w:val="es-ES"/>
        </w:rPr>
        <w:t xml:space="preserve"> dentro de los lí</w:t>
      </w:r>
      <w:r w:rsidRPr="00612475">
        <w:rPr>
          <w:lang w:val="es-ES"/>
        </w:rPr>
        <w:t xml:space="preserve">mites de la </w:t>
      </w:r>
      <w:r>
        <w:rPr>
          <w:lang w:val="es-ES"/>
        </w:rPr>
        <w:t xml:space="preserve">propia </w:t>
      </w:r>
      <w:r w:rsidRPr="00612475">
        <w:rPr>
          <w:lang w:val="es-ES"/>
        </w:rPr>
        <w:t>empresa. Entre las distintas iniciativas de start</w:t>
      </w:r>
      <w:r>
        <w:rPr>
          <w:lang w:val="es-ES"/>
        </w:rPr>
        <w:t>-</w:t>
      </w:r>
      <w:r w:rsidRPr="00612475">
        <w:rPr>
          <w:lang w:val="es-ES"/>
        </w:rPr>
        <w:t>ups</w:t>
      </w:r>
      <w:r>
        <w:rPr>
          <w:lang w:val="es-ES"/>
        </w:rPr>
        <w:t xml:space="preserve"> </w:t>
      </w:r>
      <w:r w:rsidRPr="00612475">
        <w:rPr>
          <w:lang w:val="es-ES"/>
        </w:rPr>
        <w:t>en las que la compa</w:t>
      </w:r>
      <w:r>
        <w:rPr>
          <w:lang w:val="es-ES"/>
        </w:rPr>
        <w:t>ñía ha participado en los últimos años cabe destacar: “</w:t>
      </w:r>
      <w:r w:rsidRPr="00612475">
        <w:rPr>
          <w:lang w:val="es-ES"/>
        </w:rPr>
        <w:t>Madrid Smart</w:t>
      </w:r>
      <w:r>
        <w:rPr>
          <w:lang w:val="es-ES"/>
        </w:rPr>
        <w:t xml:space="preserve"> </w:t>
      </w:r>
      <w:r w:rsidRPr="00F914A3">
        <w:rPr>
          <w:lang w:val="es-ES"/>
        </w:rPr>
        <w:t xml:space="preserve">Lab”, </w:t>
      </w:r>
      <w:r>
        <w:rPr>
          <w:lang w:val="es-ES"/>
        </w:rPr>
        <w:t>“</w:t>
      </w:r>
      <w:r w:rsidRPr="00F914A3">
        <w:rPr>
          <w:lang w:val="es-ES"/>
        </w:rPr>
        <w:t>Open Cities Challenge</w:t>
      </w:r>
      <w:r>
        <w:rPr>
          <w:lang w:val="es-ES"/>
        </w:rPr>
        <w:t>”</w:t>
      </w:r>
      <w:r w:rsidRPr="00F914A3">
        <w:rPr>
          <w:lang w:val="es-ES"/>
        </w:rPr>
        <w:t xml:space="preserve">, </w:t>
      </w:r>
      <w:r>
        <w:rPr>
          <w:lang w:val="es-ES"/>
        </w:rPr>
        <w:t>“</w:t>
      </w:r>
      <w:r w:rsidRPr="00F914A3">
        <w:rPr>
          <w:lang w:val="es-ES"/>
        </w:rPr>
        <w:t>Spain Start</w:t>
      </w:r>
      <w:r>
        <w:rPr>
          <w:lang w:val="es-ES"/>
        </w:rPr>
        <w:t>-</w:t>
      </w:r>
      <w:r w:rsidRPr="00F914A3">
        <w:rPr>
          <w:lang w:val="es-ES"/>
        </w:rPr>
        <w:t>up</w:t>
      </w:r>
      <w:r>
        <w:rPr>
          <w:lang w:val="es-ES"/>
        </w:rPr>
        <w:t>”</w:t>
      </w:r>
      <w:r w:rsidRPr="00F914A3">
        <w:rPr>
          <w:lang w:val="es-ES"/>
        </w:rPr>
        <w:t xml:space="preserve">, </w:t>
      </w:r>
      <w:r>
        <w:rPr>
          <w:lang w:val="es-ES"/>
        </w:rPr>
        <w:t>“</w:t>
      </w:r>
      <w:r w:rsidRPr="00F914A3">
        <w:rPr>
          <w:lang w:val="es-ES"/>
        </w:rPr>
        <w:t>Pasion&gt;ie</w:t>
      </w:r>
      <w:r>
        <w:rPr>
          <w:lang w:val="es-ES"/>
        </w:rPr>
        <w:t>”</w:t>
      </w:r>
      <w:r w:rsidRPr="00F914A3">
        <w:rPr>
          <w:lang w:val="es-ES"/>
        </w:rPr>
        <w:t xml:space="preserve">, y </w:t>
      </w:r>
      <w:r>
        <w:rPr>
          <w:lang w:val="es-ES"/>
        </w:rPr>
        <w:t>“</w:t>
      </w:r>
      <w:r w:rsidRPr="00F914A3">
        <w:rPr>
          <w:lang w:val="es-ES"/>
        </w:rPr>
        <w:t>IBM Smartcamp</w:t>
      </w:r>
      <w:r>
        <w:rPr>
          <w:lang w:val="es-ES"/>
        </w:rPr>
        <w:t>”</w:t>
      </w:r>
      <w:r w:rsidRPr="00F914A3">
        <w:rPr>
          <w:lang w:val="es-ES"/>
        </w:rPr>
        <w:t>.</w:t>
      </w:r>
    </w:p>
    <w:p w:rsidR="00123B73" w:rsidRPr="00612475" w:rsidRDefault="00123B73" w:rsidP="00123B73">
      <w:pPr>
        <w:rPr>
          <w:lang w:val="es-ES"/>
        </w:rPr>
      </w:pPr>
      <w:r w:rsidRPr="00612475">
        <w:rPr>
          <w:lang w:val="es-ES"/>
        </w:rPr>
        <w:t>Ferrovial forma parte de redes empresariales internacionales, y ejerce</w:t>
      </w:r>
      <w:r>
        <w:rPr>
          <w:lang w:val="es-ES"/>
        </w:rPr>
        <w:t xml:space="preserve"> </w:t>
      </w:r>
      <w:r w:rsidRPr="00612475">
        <w:rPr>
          <w:lang w:val="es-ES"/>
        </w:rPr>
        <w:t>su rol como miembro act</w:t>
      </w:r>
      <w:r>
        <w:rPr>
          <w:lang w:val="es-ES"/>
        </w:rPr>
        <w:t>ivo para el impulso de las políticas de investigación aplicada</w:t>
      </w:r>
      <w:r w:rsidRPr="00612475">
        <w:rPr>
          <w:lang w:val="es-ES"/>
        </w:rPr>
        <w:t>,</w:t>
      </w:r>
      <w:r>
        <w:rPr>
          <w:lang w:val="es-ES"/>
        </w:rPr>
        <w:t xml:space="preserve"> desarrollo </w:t>
      </w:r>
      <w:r w:rsidR="00C86CD8">
        <w:rPr>
          <w:lang w:val="es-ES"/>
        </w:rPr>
        <w:t>e</w:t>
      </w:r>
      <w:r>
        <w:rPr>
          <w:lang w:val="es-ES"/>
        </w:rPr>
        <w:t xml:space="preserve"> innovació</w:t>
      </w:r>
      <w:r w:rsidRPr="00612475">
        <w:rPr>
          <w:lang w:val="es-ES"/>
        </w:rPr>
        <w:t xml:space="preserve">n. </w:t>
      </w:r>
      <w:r>
        <w:rPr>
          <w:lang w:val="es-ES"/>
        </w:rPr>
        <w:t>Ferrovial ha asumido la</w:t>
      </w:r>
      <w:r w:rsidRPr="00612475">
        <w:rPr>
          <w:lang w:val="es-ES"/>
        </w:rPr>
        <w:t xml:space="preserve"> presidencia de</w:t>
      </w:r>
      <w:r>
        <w:rPr>
          <w:lang w:val="es-ES"/>
        </w:rPr>
        <w:t xml:space="preserve"> </w:t>
      </w:r>
      <w:r w:rsidRPr="00F914A3">
        <w:rPr>
          <w:lang w:val="es-ES"/>
        </w:rPr>
        <w:t>ENCORD, y ha particip</w:t>
      </w:r>
      <w:r>
        <w:rPr>
          <w:lang w:val="es-ES"/>
        </w:rPr>
        <w:t>ad</w:t>
      </w:r>
      <w:r w:rsidRPr="00F914A3">
        <w:rPr>
          <w:lang w:val="es-ES"/>
        </w:rPr>
        <w:t xml:space="preserve">o en Shift2Rail, la primera </w:t>
      </w:r>
      <w:r>
        <w:rPr>
          <w:lang w:val="es-ES"/>
        </w:rPr>
        <w:t>“</w:t>
      </w:r>
      <w:r w:rsidRPr="00F914A3">
        <w:rPr>
          <w:lang w:val="es-ES"/>
        </w:rPr>
        <w:t>Joint Technology Initiative</w:t>
      </w:r>
      <w:r>
        <w:rPr>
          <w:lang w:val="es-ES"/>
        </w:rPr>
        <w:t xml:space="preserve">” </w:t>
      </w:r>
      <w:r w:rsidRPr="00612475">
        <w:rPr>
          <w:lang w:val="es-ES"/>
        </w:rPr>
        <w:t>europea focalizada en infraestructuras de fer</w:t>
      </w:r>
      <w:r>
        <w:rPr>
          <w:lang w:val="es-ES"/>
        </w:rPr>
        <w:t>rocarril, ademá</w:t>
      </w:r>
      <w:r w:rsidRPr="00612475">
        <w:rPr>
          <w:lang w:val="es-ES"/>
        </w:rPr>
        <w:t>s de participar</w:t>
      </w:r>
      <w:r>
        <w:rPr>
          <w:lang w:val="es-ES"/>
        </w:rPr>
        <w:t xml:space="preserve"> </w:t>
      </w:r>
      <w:r w:rsidRPr="00612475">
        <w:rPr>
          <w:lang w:val="es-ES"/>
        </w:rPr>
        <w:t>en diversas convocatorias del programa Horizonte 2020</w:t>
      </w:r>
      <w:r>
        <w:rPr>
          <w:lang w:val="es-ES"/>
        </w:rPr>
        <w:t xml:space="preserve"> de la CE</w:t>
      </w:r>
      <w:r w:rsidRPr="00612475">
        <w:rPr>
          <w:lang w:val="es-ES"/>
        </w:rPr>
        <w:t>.</w:t>
      </w:r>
    </w:p>
    <w:p w:rsidR="00123B73" w:rsidRPr="00612475" w:rsidRDefault="00123B73" w:rsidP="00123B73">
      <w:pPr>
        <w:rPr>
          <w:lang w:val="es-ES"/>
        </w:rPr>
      </w:pPr>
      <w:r w:rsidRPr="00612475">
        <w:rPr>
          <w:lang w:val="es-ES"/>
        </w:rPr>
        <w:t xml:space="preserve">Ferrovial </w:t>
      </w:r>
      <w:r>
        <w:rPr>
          <w:lang w:val="es-ES"/>
        </w:rPr>
        <w:t>fue</w:t>
      </w:r>
      <w:r w:rsidRPr="00612475">
        <w:rPr>
          <w:lang w:val="es-ES"/>
        </w:rPr>
        <w:t xml:space="preserve"> galardonada</w:t>
      </w:r>
      <w:r>
        <w:rPr>
          <w:lang w:val="es-ES"/>
        </w:rPr>
        <w:t xml:space="preserve"> en 2014 </w:t>
      </w:r>
      <w:r w:rsidRPr="00612475">
        <w:rPr>
          <w:lang w:val="es-ES"/>
        </w:rPr>
        <w:t xml:space="preserve">en la </w:t>
      </w:r>
      <w:r>
        <w:rPr>
          <w:lang w:val="es-ES"/>
        </w:rPr>
        <w:t>categoría de internacionalizació</w:t>
      </w:r>
      <w:r w:rsidRPr="00612475">
        <w:rPr>
          <w:lang w:val="es-ES"/>
        </w:rPr>
        <w:t>n,</w:t>
      </w:r>
      <w:r>
        <w:rPr>
          <w:lang w:val="es-ES"/>
        </w:rPr>
        <w:t xml:space="preserve"> </w:t>
      </w:r>
      <w:r w:rsidRPr="00612475">
        <w:rPr>
          <w:lang w:val="es-ES"/>
        </w:rPr>
        <w:t>con</w:t>
      </w:r>
      <w:r>
        <w:rPr>
          <w:lang w:val="es-ES"/>
        </w:rPr>
        <w:t xml:space="preserve"> el Premio Nacional de Innovación y Diseñ</w:t>
      </w:r>
      <w:r w:rsidRPr="00612475">
        <w:rPr>
          <w:lang w:val="es-ES"/>
        </w:rPr>
        <w:t>o que otorga el Ministerio de</w:t>
      </w:r>
      <w:r>
        <w:rPr>
          <w:lang w:val="es-ES"/>
        </w:rPr>
        <w:t xml:space="preserve"> </w:t>
      </w:r>
      <w:r w:rsidR="009F5B1C">
        <w:rPr>
          <w:lang w:val="es-ES"/>
        </w:rPr>
        <w:t>Economí</w:t>
      </w:r>
      <w:r w:rsidRPr="00612475">
        <w:rPr>
          <w:lang w:val="es-ES"/>
        </w:rPr>
        <w:t>a y Competitivida</w:t>
      </w:r>
      <w:r>
        <w:rPr>
          <w:lang w:val="es-ES"/>
        </w:rPr>
        <w:t>d, a travé</w:t>
      </w:r>
      <w:r w:rsidRPr="00612475">
        <w:rPr>
          <w:lang w:val="es-ES"/>
        </w:rPr>
        <w:t>s de l</w:t>
      </w:r>
      <w:r>
        <w:rPr>
          <w:lang w:val="es-ES"/>
        </w:rPr>
        <w:t>a Secretaria de Estado de I+D+i.</w:t>
      </w:r>
    </w:p>
    <w:p w:rsidR="00123B73" w:rsidRDefault="00123B73" w:rsidP="00123B73">
      <w:pPr>
        <w:rPr>
          <w:bCs/>
          <w:lang w:val="es-ES"/>
        </w:rPr>
      </w:pPr>
      <w:r>
        <w:rPr>
          <w:bCs/>
          <w:lang w:val="es-ES"/>
        </w:rPr>
        <w:t>En 2015 Ferrovial gestionó una inversió</w:t>
      </w:r>
      <w:r w:rsidRPr="00612475">
        <w:rPr>
          <w:bCs/>
          <w:lang w:val="es-ES"/>
        </w:rPr>
        <w:t>n total en I+D de 4</w:t>
      </w:r>
      <w:r>
        <w:rPr>
          <w:bCs/>
          <w:lang w:val="es-ES"/>
        </w:rPr>
        <w:t>4</w:t>
      </w:r>
      <w:r w:rsidRPr="00612475">
        <w:rPr>
          <w:bCs/>
          <w:lang w:val="es-ES"/>
        </w:rPr>
        <w:t xml:space="preserve"> millones de euros, en </w:t>
      </w:r>
      <w:r>
        <w:rPr>
          <w:bCs/>
          <w:lang w:val="es-ES"/>
        </w:rPr>
        <w:t>má</w:t>
      </w:r>
      <w:r w:rsidRPr="00612475">
        <w:rPr>
          <w:bCs/>
          <w:lang w:val="es-ES"/>
        </w:rPr>
        <w:t>s de 100 proyectos en curso.</w:t>
      </w:r>
      <w:r>
        <w:rPr>
          <w:bCs/>
          <w:lang w:val="es-ES"/>
        </w:rPr>
        <w:t xml:space="preserve"> </w:t>
      </w:r>
    </w:p>
    <w:p w:rsidR="00123B73" w:rsidRPr="00F914A3" w:rsidRDefault="00C86CD8" w:rsidP="00C86CD8">
      <w:pPr>
        <w:pStyle w:val="Ttulo2"/>
      </w:pPr>
      <w:bookmarkStart w:id="6" w:name="_Toc453176993"/>
      <w:r>
        <w:t>Áreas prioritarias de Innovación</w:t>
      </w:r>
      <w:bookmarkEnd w:id="6"/>
    </w:p>
    <w:p w:rsidR="00123B73" w:rsidRPr="00F914A3" w:rsidRDefault="00123B73" w:rsidP="00123B73">
      <w:pPr>
        <w:rPr>
          <w:lang w:val="es-ES"/>
        </w:rPr>
      </w:pPr>
      <w:r w:rsidRPr="00F914A3">
        <w:rPr>
          <w:lang w:val="es-ES"/>
        </w:rPr>
        <w:t>CONSTRUCCION</w:t>
      </w:r>
    </w:p>
    <w:p w:rsidR="00123B73" w:rsidRPr="00F914A3" w:rsidRDefault="00123B73" w:rsidP="00123B73">
      <w:pPr>
        <w:rPr>
          <w:lang w:val="es-ES"/>
        </w:rPr>
      </w:pPr>
      <w:r w:rsidRPr="00F914A3">
        <w:rPr>
          <w:lang w:val="es-ES"/>
        </w:rPr>
        <w:t>Ejecución de proyectos que mejoran la productividad y la sostenibilidad</w:t>
      </w:r>
      <w:r>
        <w:rPr>
          <w:lang w:val="es-ES"/>
        </w:rPr>
        <w:t xml:space="preserve"> </w:t>
      </w:r>
      <w:r w:rsidRPr="00F914A3">
        <w:rPr>
          <w:lang w:val="es-ES"/>
        </w:rPr>
        <w:t>medioambiental de la actividad co</w:t>
      </w:r>
      <w:r>
        <w:rPr>
          <w:lang w:val="es-ES"/>
        </w:rPr>
        <w:t>nstructiva en todos sus ámbitos, así como la a</w:t>
      </w:r>
      <w:r w:rsidRPr="004045ED">
        <w:rPr>
          <w:lang w:val="es-ES"/>
        </w:rPr>
        <w:t>plicación de técnicas para la mejora de la productividad, la movilidad y calidad en obras, y la seguridad y salud de las personas, mitigando el impacto ambiental</w:t>
      </w:r>
      <w:r>
        <w:rPr>
          <w:lang w:val="es-ES"/>
        </w:rPr>
        <w:t>. Ejemplos:</w:t>
      </w:r>
    </w:p>
    <w:p w:rsidR="00123B73" w:rsidRPr="00F914A3" w:rsidRDefault="00123B73" w:rsidP="00123B73">
      <w:pPr>
        <w:pStyle w:val="Prrafodelista"/>
        <w:numPr>
          <w:ilvl w:val="0"/>
          <w:numId w:val="34"/>
        </w:numPr>
      </w:pPr>
      <w:r w:rsidRPr="00F914A3">
        <w:t>WPP (Warning Presence of People): Proyecto para evita</w:t>
      </w:r>
      <w:r w:rsidR="00C86CD8">
        <w:t>r</w:t>
      </w:r>
      <w:r w:rsidRPr="00F914A3">
        <w:t xml:space="preserve"> accidentes en los túneles, donde la interacción entre hombre y</w:t>
      </w:r>
      <w:r>
        <w:t xml:space="preserve"> </w:t>
      </w:r>
      <w:r w:rsidRPr="00F914A3">
        <w:t>máquina es más compleja. Se combinan tecnologías de sensores</w:t>
      </w:r>
      <w:r>
        <w:t xml:space="preserve"> </w:t>
      </w:r>
      <w:r w:rsidRPr="00F914A3">
        <w:t>en dispositivos tipo wearables con localización en espacios cerrados,</w:t>
      </w:r>
      <w:r>
        <w:t xml:space="preserve"> </w:t>
      </w:r>
      <w:r w:rsidRPr="00F914A3">
        <w:t>para producir avisos de proximidad y alertas.</w:t>
      </w:r>
    </w:p>
    <w:p w:rsidR="00123B73" w:rsidRDefault="00123B73" w:rsidP="00123B73">
      <w:pPr>
        <w:pStyle w:val="Prrafodelista"/>
        <w:numPr>
          <w:ilvl w:val="0"/>
          <w:numId w:val="34"/>
        </w:numPr>
      </w:pPr>
      <w:r w:rsidRPr="00F914A3">
        <w:t xml:space="preserve">e-Túnel: proyecto que se está implantando en </w:t>
      </w:r>
      <w:r>
        <w:t xml:space="preserve">las obras </w:t>
      </w:r>
      <w:r w:rsidRPr="00F914A3">
        <w:t>el túnel de</w:t>
      </w:r>
      <w:r>
        <w:t>l AVE en el</w:t>
      </w:r>
      <w:r w:rsidRPr="00F914A3">
        <w:t xml:space="preserve"> Padornelo</w:t>
      </w:r>
      <w:r>
        <w:t xml:space="preserve"> (</w:t>
      </w:r>
      <w:r w:rsidRPr="00F914A3">
        <w:t>España</w:t>
      </w:r>
      <w:r>
        <w:t>)</w:t>
      </w:r>
      <w:r w:rsidRPr="00F914A3">
        <w:t>, para medir en tiempo real la calidad del aire en</w:t>
      </w:r>
      <w:r>
        <w:t xml:space="preserve"> las obras de </w:t>
      </w:r>
      <w:r w:rsidRPr="00F914A3">
        <w:t>los túneles, con señales y alarmas que evitan posibles accidentes</w:t>
      </w:r>
      <w:r>
        <w:t xml:space="preserve"> </w:t>
      </w:r>
      <w:r w:rsidRPr="00F914A3">
        <w:t>por inhalación de gases nocivos.</w:t>
      </w:r>
    </w:p>
    <w:p w:rsidR="00123B73" w:rsidRDefault="00123B73" w:rsidP="00123B73">
      <w:pPr>
        <w:pStyle w:val="Prrafodelista"/>
        <w:numPr>
          <w:ilvl w:val="0"/>
          <w:numId w:val="34"/>
        </w:numPr>
      </w:pPr>
      <w:r w:rsidRPr="00F914A3">
        <w:t>.</w:t>
      </w:r>
      <w:r>
        <w:t>OPTICA: Utilización de drones para topografí</w:t>
      </w:r>
      <w:r w:rsidRPr="004045ED">
        <w:t>a avanzada y</w:t>
      </w:r>
      <w:r>
        <w:t xml:space="preserve"> </w:t>
      </w:r>
      <w:r w:rsidRPr="004045ED">
        <w:t>seguimiento de obras.</w:t>
      </w:r>
    </w:p>
    <w:p w:rsidR="00123B73" w:rsidRDefault="00123B73" w:rsidP="00123B73">
      <w:pPr>
        <w:pStyle w:val="Prrafodelista"/>
        <w:numPr>
          <w:ilvl w:val="0"/>
          <w:numId w:val="34"/>
        </w:numPr>
      </w:pPr>
      <w:r>
        <w:t>BIM: Aplicació</w:t>
      </w:r>
      <w:r w:rsidRPr="004045ED">
        <w:t>n de modelos 3D para el di</w:t>
      </w:r>
      <w:r>
        <w:t>seño y construcció</w:t>
      </w:r>
      <w:r w:rsidRPr="004045ED">
        <w:t>n</w:t>
      </w:r>
      <w:r>
        <w:t xml:space="preserve"> </w:t>
      </w:r>
      <w:r w:rsidRPr="004045ED">
        <w:t>de edificios y obra civil.</w:t>
      </w:r>
    </w:p>
    <w:p w:rsidR="00123B73" w:rsidRDefault="00123B73" w:rsidP="00123B73">
      <w:pPr>
        <w:pStyle w:val="Prrafodelista"/>
        <w:numPr>
          <w:ilvl w:val="0"/>
          <w:numId w:val="34"/>
        </w:numPr>
      </w:pPr>
      <w:r>
        <w:t>PRENDE: S</w:t>
      </w:r>
      <w:r w:rsidRPr="004045ED">
        <w:t>ervicio digital orientado a ciudadanos para</w:t>
      </w:r>
      <w:r>
        <w:t xml:space="preserve"> </w:t>
      </w:r>
      <w:r w:rsidRPr="004045ED">
        <w:t>concienciar sobre lo</w:t>
      </w:r>
      <w:r>
        <w:t>s beneficios de la rehabilitació</w:t>
      </w:r>
      <w:r w:rsidRPr="004045ED">
        <w:t>n</w:t>
      </w:r>
      <w:r>
        <w:t xml:space="preserve"> energé</w:t>
      </w:r>
      <w:r w:rsidRPr="004045ED">
        <w:t>tica de viviendas (galardonado con el premio Enertic</w:t>
      </w:r>
      <w:r>
        <w:t xml:space="preserve"> </w:t>
      </w:r>
      <w:r w:rsidRPr="004045ED">
        <w:t>2014).</w:t>
      </w:r>
    </w:p>
    <w:p w:rsidR="005479A1" w:rsidRDefault="005479A1" w:rsidP="005479A1">
      <w:pPr>
        <w:pStyle w:val="Prrafodelista"/>
      </w:pPr>
    </w:p>
    <w:p w:rsidR="00123B73" w:rsidRPr="004045ED" w:rsidRDefault="00123B73" w:rsidP="00123B73">
      <w:pPr>
        <w:pStyle w:val="Prrafodelista"/>
      </w:pPr>
    </w:p>
    <w:p w:rsidR="00123B73" w:rsidRDefault="00123B73" w:rsidP="00123B73">
      <w:pPr>
        <w:rPr>
          <w:lang w:val="es-ES"/>
        </w:rPr>
      </w:pPr>
      <w:r>
        <w:rPr>
          <w:lang w:val="es-ES"/>
        </w:rPr>
        <w:t>AUTOPISTAS</w:t>
      </w:r>
    </w:p>
    <w:p w:rsidR="00123B73" w:rsidRPr="004045ED" w:rsidRDefault="00123B73" w:rsidP="00123B73">
      <w:pPr>
        <w:rPr>
          <w:lang w:val="es-ES"/>
        </w:rPr>
      </w:pPr>
      <w:r w:rsidRPr="004045ED">
        <w:rPr>
          <w:lang w:val="es-ES"/>
        </w:rPr>
        <w:t>Las líneas fundamentales se centran en la optimización de modelos de tráfico, nuevas formas de pago, modelos de relación y servicios a los usuarios, así como soluciones que permitan incr</w:t>
      </w:r>
      <w:r>
        <w:rPr>
          <w:lang w:val="es-ES"/>
        </w:rPr>
        <w:t xml:space="preserve">ementar la eficiencia operativa y el desarrollo de </w:t>
      </w:r>
      <w:r w:rsidRPr="004045ED">
        <w:rPr>
          <w:lang w:val="es-ES"/>
        </w:rPr>
        <w:t>nuevos medios de pago por uso de la infraestructura.</w:t>
      </w:r>
    </w:p>
    <w:p w:rsidR="00123B73" w:rsidRPr="004045ED" w:rsidRDefault="00123B73" w:rsidP="00123B73">
      <w:pPr>
        <w:pStyle w:val="Prrafodelista"/>
        <w:numPr>
          <w:ilvl w:val="0"/>
          <w:numId w:val="35"/>
        </w:numPr>
      </w:pPr>
      <w:r w:rsidRPr="004045ED">
        <w:t>Big Data</w:t>
      </w:r>
      <w:r>
        <w:t xml:space="preserve"> Motorways</w:t>
      </w:r>
      <w:r w:rsidRPr="004045ED">
        <w:t xml:space="preserve">: </w:t>
      </w:r>
      <w:r>
        <w:t>P</w:t>
      </w:r>
      <w:r w:rsidRPr="004045ED">
        <w:t>roporcion</w:t>
      </w:r>
      <w:r>
        <w:t>a nuevos datos de movilidad y há</w:t>
      </w:r>
      <w:r w:rsidRPr="004045ED">
        <w:t>bitos de</w:t>
      </w:r>
      <w:r>
        <w:t xml:space="preserve"> </w:t>
      </w:r>
      <w:r w:rsidRPr="004045ED">
        <w:t>transporte para la toma de deci</w:t>
      </w:r>
      <w:r>
        <w:t>siones y la mejora de la gestión de las infraestructuras viarias</w:t>
      </w:r>
      <w:r w:rsidRPr="004045ED">
        <w:t>.</w:t>
      </w:r>
    </w:p>
    <w:p w:rsidR="00123B73" w:rsidRPr="004045ED" w:rsidRDefault="00123B73" w:rsidP="00123B73">
      <w:pPr>
        <w:pStyle w:val="Prrafodelista"/>
        <w:numPr>
          <w:ilvl w:val="0"/>
          <w:numId w:val="35"/>
        </w:numPr>
      </w:pPr>
      <w:r w:rsidRPr="004045ED">
        <w:t xml:space="preserve">SATELISE: </w:t>
      </w:r>
      <w:r>
        <w:t>Aplicació</w:t>
      </w:r>
      <w:r w:rsidRPr="004045ED">
        <w:t xml:space="preserve">n </w:t>
      </w:r>
      <w:r>
        <w:t>en</w:t>
      </w:r>
      <w:r w:rsidRPr="004045ED">
        <w:t xml:space="preserve"> </w:t>
      </w:r>
      <w:r>
        <w:t>terminales mó</w:t>
      </w:r>
      <w:r w:rsidRPr="004045ED">
        <w:t>viles para facilitar el pago del</w:t>
      </w:r>
      <w:r>
        <w:t xml:space="preserve"> </w:t>
      </w:r>
      <w:r w:rsidRPr="004045ED">
        <w:t>peaje.</w:t>
      </w:r>
      <w:r>
        <w:t xml:space="preserve"> Implantada ya en AUTEMA, una de las concesionarias de CINTRA en España.</w:t>
      </w:r>
    </w:p>
    <w:p w:rsidR="00123B73" w:rsidRPr="004045ED" w:rsidRDefault="00123B73" w:rsidP="00123B73">
      <w:pPr>
        <w:pStyle w:val="Prrafodelista"/>
        <w:numPr>
          <w:ilvl w:val="0"/>
          <w:numId w:val="35"/>
        </w:numPr>
      </w:pPr>
      <w:r>
        <w:t>D</w:t>
      </w:r>
      <w:r w:rsidRPr="004045ED">
        <w:t>ynamic Pricing (Tar</w:t>
      </w:r>
      <w:r w:rsidR="009F5B1C">
        <w:t>ificación Diná</w:t>
      </w:r>
      <w:r w:rsidRPr="004045ED">
        <w:t xml:space="preserve">mica): </w:t>
      </w:r>
      <w:r>
        <w:t>O</w:t>
      </w:r>
      <w:r w:rsidR="009F5B1C">
        <w:t>ptimizació</w:t>
      </w:r>
      <w:r w:rsidRPr="004045ED">
        <w:t>n de</w:t>
      </w:r>
      <w:r>
        <w:t xml:space="preserve"> la operación en los M</w:t>
      </w:r>
      <w:r w:rsidRPr="004045ED">
        <w:t xml:space="preserve">anaged </w:t>
      </w:r>
      <w:r>
        <w:t>L</w:t>
      </w:r>
      <w:r w:rsidRPr="004045ED">
        <w:t xml:space="preserve">anes de </w:t>
      </w:r>
      <w:r>
        <w:t xml:space="preserve">las </w:t>
      </w:r>
      <w:r w:rsidRPr="004045ED">
        <w:t xml:space="preserve">autopistas </w:t>
      </w:r>
      <w:r>
        <w:t xml:space="preserve">de Dalas (Texas) </w:t>
      </w:r>
      <w:r w:rsidRPr="004045ED">
        <w:t>aplicando una</w:t>
      </w:r>
      <w:r>
        <w:t xml:space="preserve"> tarificació</w:t>
      </w:r>
      <w:r w:rsidRPr="004045ED">
        <w:t>n variable en tiempo real.</w:t>
      </w:r>
    </w:p>
    <w:p w:rsidR="00123B73" w:rsidRDefault="00123B73" w:rsidP="00123B73">
      <w:pPr>
        <w:rPr>
          <w:lang w:val="es-ES"/>
        </w:rPr>
      </w:pPr>
    </w:p>
    <w:p w:rsidR="00123B73" w:rsidRDefault="00123B73" w:rsidP="00123B73">
      <w:pPr>
        <w:rPr>
          <w:lang w:val="es-ES"/>
        </w:rPr>
      </w:pPr>
      <w:r>
        <w:rPr>
          <w:lang w:val="es-ES"/>
        </w:rPr>
        <w:t xml:space="preserve">CIUDADES </w:t>
      </w:r>
    </w:p>
    <w:p w:rsidR="00123B73" w:rsidRDefault="00123B73" w:rsidP="00123B73">
      <w:pPr>
        <w:rPr>
          <w:lang w:val="es-ES"/>
        </w:rPr>
      </w:pPr>
      <w:r w:rsidRPr="00F914A3">
        <w:rPr>
          <w:lang w:val="es-ES"/>
        </w:rPr>
        <w:t xml:space="preserve">Se desarrollan proyectos </w:t>
      </w:r>
      <w:r>
        <w:rPr>
          <w:lang w:val="es-ES"/>
        </w:rPr>
        <w:t xml:space="preserve">de innovación </w:t>
      </w:r>
      <w:r w:rsidRPr="00F914A3">
        <w:rPr>
          <w:lang w:val="es-ES"/>
        </w:rPr>
        <w:t>para satisfacer los servicios de las ciudades</w:t>
      </w:r>
      <w:r>
        <w:rPr>
          <w:lang w:val="es-ES"/>
        </w:rPr>
        <w:t xml:space="preserve"> </w:t>
      </w:r>
      <w:r w:rsidRPr="00F914A3">
        <w:rPr>
          <w:lang w:val="es-ES"/>
        </w:rPr>
        <w:t>del futuro, destinados a reducir costes y mejorar la calidad de vida de</w:t>
      </w:r>
      <w:r>
        <w:rPr>
          <w:lang w:val="es-ES"/>
        </w:rPr>
        <w:t xml:space="preserve"> </w:t>
      </w:r>
      <w:r w:rsidRPr="00F914A3">
        <w:rPr>
          <w:lang w:val="es-ES"/>
        </w:rPr>
        <w:t>la población, garantizando un desarrollo económico sostenible.</w:t>
      </w:r>
      <w:r>
        <w:rPr>
          <w:lang w:val="es-ES"/>
        </w:rPr>
        <w:t xml:space="preserve"> </w:t>
      </w:r>
    </w:p>
    <w:p w:rsidR="00123B73" w:rsidRPr="00F914A3" w:rsidRDefault="00123B73" w:rsidP="00123B73">
      <w:pPr>
        <w:rPr>
          <w:lang w:val="es-ES"/>
        </w:rPr>
      </w:pPr>
      <w:r w:rsidRPr="00F914A3">
        <w:rPr>
          <w:lang w:val="es-ES"/>
        </w:rPr>
        <w:lastRenderedPageBreak/>
        <w:t>Para ello se han establecido proyectos de laboratorios urbanos</w:t>
      </w:r>
      <w:r>
        <w:rPr>
          <w:lang w:val="es-ES"/>
        </w:rPr>
        <w:t xml:space="preserve"> </w:t>
      </w:r>
      <w:r w:rsidRPr="00F914A3">
        <w:rPr>
          <w:lang w:val="es-ES"/>
        </w:rPr>
        <w:t xml:space="preserve">en ciudades como Madrid, </w:t>
      </w:r>
      <w:r>
        <w:rPr>
          <w:lang w:val="es-ES"/>
        </w:rPr>
        <w:t xml:space="preserve">Guadalajara, </w:t>
      </w:r>
      <w:r w:rsidRPr="00F914A3">
        <w:rPr>
          <w:lang w:val="es-ES"/>
        </w:rPr>
        <w:t>Santander (España) y Sheffield</w:t>
      </w:r>
      <w:r>
        <w:rPr>
          <w:lang w:val="es-ES"/>
        </w:rPr>
        <w:t xml:space="preserve"> </w:t>
      </w:r>
      <w:r w:rsidRPr="00F914A3">
        <w:rPr>
          <w:lang w:val="es-ES"/>
        </w:rPr>
        <w:t xml:space="preserve">(Reino Unido), que han impulsado soluciones </w:t>
      </w:r>
      <w:r>
        <w:rPr>
          <w:lang w:val="es-ES"/>
        </w:rPr>
        <w:t xml:space="preserve">innovadoras, </w:t>
      </w:r>
      <w:r w:rsidRPr="004045ED">
        <w:rPr>
          <w:lang w:val="es-ES"/>
        </w:rPr>
        <w:t>como "Smart Parking", "Revive"</w:t>
      </w:r>
      <w:r>
        <w:rPr>
          <w:lang w:val="es-ES"/>
        </w:rPr>
        <w:t>, “Bindogs”, “Smartcross”</w:t>
      </w:r>
      <w:r w:rsidRPr="004045ED">
        <w:rPr>
          <w:lang w:val="es-ES"/>
        </w:rPr>
        <w:t xml:space="preserve"> y </w:t>
      </w:r>
      <w:r>
        <w:rPr>
          <w:lang w:val="es-ES"/>
        </w:rPr>
        <w:t>el “</w:t>
      </w:r>
      <w:r w:rsidRPr="004045ED">
        <w:rPr>
          <w:lang w:val="es-ES"/>
        </w:rPr>
        <w:t xml:space="preserve">Urban Solutions </w:t>
      </w:r>
      <w:r w:rsidRPr="00F914A3">
        <w:rPr>
          <w:lang w:val="es-ES"/>
        </w:rPr>
        <w:t>Project", para mejorar la movilidad urbana de forma más</w:t>
      </w:r>
      <w:r>
        <w:rPr>
          <w:lang w:val="es-ES"/>
        </w:rPr>
        <w:t xml:space="preserve"> </w:t>
      </w:r>
      <w:r w:rsidRPr="00F914A3">
        <w:rPr>
          <w:lang w:val="es-ES"/>
        </w:rPr>
        <w:t>sostenible y eficiente.</w:t>
      </w:r>
    </w:p>
    <w:p w:rsidR="00123B73" w:rsidRPr="00F914A3" w:rsidRDefault="00123B73" w:rsidP="00123B73">
      <w:pPr>
        <w:rPr>
          <w:lang w:val="es-ES"/>
        </w:rPr>
      </w:pPr>
      <w:r w:rsidRPr="00F914A3">
        <w:rPr>
          <w:lang w:val="es-ES"/>
        </w:rPr>
        <w:t>En 2015 Ferrovial Servicios fue Global Partner del Barcelona Smart</w:t>
      </w:r>
      <w:r>
        <w:rPr>
          <w:lang w:val="es-ES"/>
        </w:rPr>
        <w:t xml:space="preserve"> </w:t>
      </w:r>
      <w:r w:rsidRPr="00F914A3">
        <w:rPr>
          <w:lang w:val="es-ES"/>
        </w:rPr>
        <w:t>City Expo World Congress y se incorporó al Foro Sectorial de Ciudades</w:t>
      </w:r>
      <w:r>
        <w:rPr>
          <w:lang w:val="es-ES"/>
        </w:rPr>
        <w:t xml:space="preserve"> </w:t>
      </w:r>
      <w:r w:rsidRPr="00F914A3">
        <w:rPr>
          <w:lang w:val="es-ES"/>
        </w:rPr>
        <w:t>Inteligentes, en España, y al All-Party Parliamentary Group for Smart</w:t>
      </w:r>
      <w:r>
        <w:rPr>
          <w:lang w:val="es-ES"/>
        </w:rPr>
        <w:t xml:space="preserve"> </w:t>
      </w:r>
      <w:r w:rsidRPr="00F914A3">
        <w:rPr>
          <w:lang w:val="es-ES"/>
        </w:rPr>
        <w:t>Cities, en Reino Unido.</w:t>
      </w:r>
    </w:p>
    <w:p w:rsidR="00123B73" w:rsidRDefault="00123B73" w:rsidP="00123B73">
      <w:pPr>
        <w:rPr>
          <w:lang w:val="es-ES"/>
        </w:rPr>
      </w:pPr>
      <w:r>
        <w:rPr>
          <w:lang w:val="es-ES"/>
        </w:rPr>
        <w:t>EFICIENCIA ENERGETICA</w:t>
      </w:r>
    </w:p>
    <w:p w:rsidR="00123B73" w:rsidRPr="00F914A3" w:rsidRDefault="00123B73" w:rsidP="00123B73">
      <w:pPr>
        <w:rPr>
          <w:lang w:val="es-ES"/>
        </w:rPr>
      </w:pPr>
      <w:r w:rsidRPr="00F914A3">
        <w:rPr>
          <w:lang w:val="es-ES"/>
        </w:rPr>
        <w:t>Con el objetivo de reducir las emisiones de gases de efecto invernadero,</w:t>
      </w:r>
      <w:r>
        <w:rPr>
          <w:lang w:val="es-ES"/>
        </w:rPr>
        <w:t xml:space="preserve"> </w:t>
      </w:r>
      <w:r w:rsidRPr="00F914A3">
        <w:rPr>
          <w:lang w:val="es-ES"/>
        </w:rPr>
        <w:t>contribuir al ahorro del coste energético y anticiparse a futuras</w:t>
      </w:r>
      <w:r>
        <w:rPr>
          <w:lang w:val="es-ES"/>
        </w:rPr>
        <w:t xml:space="preserve"> </w:t>
      </w:r>
      <w:r w:rsidRPr="00F914A3">
        <w:rPr>
          <w:lang w:val="es-ES"/>
        </w:rPr>
        <w:t>regulaciones, se desarrollan proyectos para el mantenimiento,</w:t>
      </w:r>
      <w:r>
        <w:rPr>
          <w:lang w:val="es-ES"/>
        </w:rPr>
        <w:t xml:space="preserve"> </w:t>
      </w:r>
      <w:r w:rsidRPr="00F914A3">
        <w:rPr>
          <w:lang w:val="es-ES"/>
        </w:rPr>
        <w:t>monitorización, auditoría y optimización de la eficiencia energética en</w:t>
      </w:r>
      <w:r>
        <w:rPr>
          <w:lang w:val="es-ES"/>
        </w:rPr>
        <w:t xml:space="preserve"> e</w:t>
      </w:r>
      <w:r w:rsidRPr="00F914A3">
        <w:rPr>
          <w:lang w:val="es-ES"/>
        </w:rPr>
        <w:t>dificios, la reducción de consumo en alumbrado público, así como los</w:t>
      </w:r>
      <w:r>
        <w:rPr>
          <w:lang w:val="es-ES"/>
        </w:rPr>
        <w:t xml:space="preserve"> </w:t>
      </w:r>
      <w:r w:rsidRPr="00F914A3">
        <w:rPr>
          <w:lang w:val="es-ES"/>
        </w:rPr>
        <w:t>sistemas expertos en gestión de la energía.</w:t>
      </w:r>
    </w:p>
    <w:p w:rsidR="00123B73" w:rsidRPr="00F914A3" w:rsidRDefault="005479A1" w:rsidP="00123B73">
      <w:pPr>
        <w:rPr>
          <w:lang w:val="es-ES"/>
        </w:rPr>
      </w:pPr>
      <w:r>
        <w:rPr>
          <w:lang w:val="es-ES"/>
        </w:rPr>
        <w:t>En el proyecto</w:t>
      </w:r>
      <w:r w:rsidR="00123B73">
        <w:rPr>
          <w:lang w:val="es-ES"/>
        </w:rPr>
        <w:t xml:space="preserve"> “</w:t>
      </w:r>
      <w:r w:rsidR="00123B73" w:rsidRPr="00F914A3">
        <w:rPr>
          <w:lang w:val="es-ES"/>
        </w:rPr>
        <w:t xml:space="preserve">Light for </w:t>
      </w:r>
      <w:r w:rsidR="00123B73">
        <w:rPr>
          <w:lang w:val="es-ES"/>
        </w:rPr>
        <w:t xml:space="preserve">Glass” se utilizan las </w:t>
      </w:r>
      <w:r w:rsidR="00123B73" w:rsidRPr="00F914A3">
        <w:rPr>
          <w:lang w:val="es-ES"/>
        </w:rPr>
        <w:t>Google Glass, gafas electrónicas</w:t>
      </w:r>
      <w:r w:rsidR="00123B73">
        <w:rPr>
          <w:lang w:val="es-ES"/>
        </w:rPr>
        <w:t xml:space="preserve"> </w:t>
      </w:r>
      <w:r w:rsidR="00123B73" w:rsidRPr="00F914A3">
        <w:rPr>
          <w:lang w:val="es-ES"/>
        </w:rPr>
        <w:t>desarrolladas por Google, en el mantenimiento de las</w:t>
      </w:r>
      <w:r w:rsidR="00123B73">
        <w:rPr>
          <w:lang w:val="es-ES"/>
        </w:rPr>
        <w:t xml:space="preserve"> </w:t>
      </w:r>
      <w:r w:rsidR="00123B73" w:rsidRPr="00F914A3">
        <w:rPr>
          <w:lang w:val="es-ES"/>
        </w:rPr>
        <w:t>infraestructuras, optimizando la satisfacción de clientes y ciudadanos.</w:t>
      </w:r>
      <w:r w:rsidR="00123B73">
        <w:rPr>
          <w:lang w:val="es-ES"/>
        </w:rPr>
        <w:t xml:space="preserve"> </w:t>
      </w:r>
      <w:r w:rsidR="00123B73" w:rsidRPr="00F914A3">
        <w:rPr>
          <w:lang w:val="es-ES"/>
        </w:rPr>
        <w:t>Se está implantando en el contrato de alumbrado de Torrejón</w:t>
      </w:r>
      <w:r w:rsidR="00123B73">
        <w:rPr>
          <w:lang w:val="es-ES"/>
        </w:rPr>
        <w:t xml:space="preserve"> </w:t>
      </w:r>
      <w:r w:rsidR="00123B73" w:rsidRPr="00F914A3">
        <w:rPr>
          <w:lang w:val="es-ES"/>
        </w:rPr>
        <w:t>de Ardoz (Madrid) gestionado por Ferrovial Servicios.</w:t>
      </w:r>
    </w:p>
    <w:p w:rsidR="00123B73" w:rsidRPr="00F914A3" w:rsidRDefault="00123B73" w:rsidP="00123B73">
      <w:pPr>
        <w:rPr>
          <w:lang w:val="es-ES"/>
        </w:rPr>
      </w:pPr>
      <w:r>
        <w:rPr>
          <w:lang w:val="es-ES"/>
        </w:rPr>
        <w:t>VALORIZACION DE RESIDUOS</w:t>
      </w:r>
    </w:p>
    <w:p w:rsidR="00123B73" w:rsidRDefault="00123B73" w:rsidP="00123B73">
      <w:pPr>
        <w:rPr>
          <w:lang w:val="es-ES"/>
        </w:rPr>
      </w:pPr>
      <w:r w:rsidRPr="00F914A3">
        <w:rPr>
          <w:lang w:val="es-ES"/>
        </w:rPr>
        <w:t>En el marco del cambio climático y de la sostenibilidad medioambiental,</w:t>
      </w:r>
      <w:r>
        <w:rPr>
          <w:lang w:val="es-ES"/>
        </w:rPr>
        <w:t xml:space="preserve"> </w:t>
      </w:r>
      <w:r w:rsidRPr="00F914A3">
        <w:rPr>
          <w:lang w:val="es-ES"/>
        </w:rPr>
        <w:t>se desarrollan proyectos de valorización de residuos con poder</w:t>
      </w:r>
      <w:r>
        <w:rPr>
          <w:lang w:val="es-ES"/>
        </w:rPr>
        <w:t xml:space="preserve"> </w:t>
      </w:r>
      <w:r w:rsidRPr="00F914A3">
        <w:rPr>
          <w:lang w:val="es-ES"/>
        </w:rPr>
        <w:t>energético como sustituyente parcial de los combustibles fósiles tradicionales,</w:t>
      </w:r>
      <w:r>
        <w:rPr>
          <w:lang w:val="es-ES"/>
        </w:rPr>
        <w:t xml:space="preserve"> </w:t>
      </w:r>
      <w:r w:rsidRPr="00F914A3">
        <w:rPr>
          <w:lang w:val="es-ES"/>
        </w:rPr>
        <w:t>dando solución al tratamiento o eliminación de volúmenes</w:t>
      </w:r>
      <w:r>
        <w:rPr>
          <w:lang w:val="es-ES"/>
        </w:rPr>
        <w:t xml:space="preserve"> </w:t>
      </w:r>
      <w:r w:rsidRPr="00F914A3">
        <w:rPr>
          <w:lang w:val="es-ES"/>
        </w:rPr>
        <w:t>crecientes de deshechos generados por la sociedad de consumo, así</w:t>
      </w:r>
      <w:r>
        <w:rPr>
          <w:lang w:val="es-ES"/>
        </w:rPr>
        <w:t xml:space="preserve"> </w:t>
      </w:r>
      <w:r w:rsidRPr="00F914A3">
        <w:rPr>
          <w:lang w:val="es-ES"/>
        </w:rPr>
        <w:t>como a la recuperación de materiales de estos residuos</w:t>
      </w:r>
    </w:p>
    <w:p w:rsidR="00123B73" w:rsidRPr="00F46484" w:rsidRDefault="00123B73" w:rsidP="00123B73">
      <w:pPr>
        <w:rPr>
          <w:lang w:val="es-ES"/>
        </w:rPr>
      </w:pPr>
      <w:r>
        <w:rPr>
          <w:lang w:val="es-ES"/>
        </w:rPr>
        <w:t>TRATAMIENTO DEL AGUA</w:t>
      </w:r>
    </w:p>
    <w:p w:rsidR="00123B73" w:rsidRPr="00F46484" w:rsidRDefault="00123B73" w:rsidP="00123B73">
      <w:pPr>
        <w:rPr>
          <w:lang w:val="es-ES"/>
        </w:rPr>
      </w:pPr>
      <w:r w:rsidRPr="00F46484">
        <w:rPr>
          <w:lang w:val="es-ES"/>
        </w:rPr>
        <w:t>Optimización energética y de proceso, tanto en el campo de la desalación</w:t>
      </w:r>
      <w:r>
        <w:rPr>
          <w:lang w:val="es-ES"/>
        </w:rPr>
        <w:t xml:space="preserve"> </w:t>
      </w:r>
      <w:r w:rsidRPr="00F46484">
        <w:rPr>
          <w:lang w:val="es-ES"/>
        </w:rPr>
        <w:t>de agua de mar mediante ósmosis inversa como en la depuración</w:t>
      </w:r>
      <w:r>
        <w:rPr>
          <w:lang w:val="es-ES"/>
        </w:rPr>
        <w:t xml:space="preserve"> </w:t>
      </w:r>
      <w:r w:rsidRPr="00F46484">
        <w:rPr>
          <w:lang w:val="es-ES"/>
        </w:rPr>
        <w:t>de aguas residuales. Para ello, se incorporan tecnologías novedosas</w:t>
      </w:r>
      <w:r>
        <w:rPr>
          <w:lang w:val="es-ES"/>
        </w:rPr>
        <w:t xml:space="preserve"> </w:t>
      </w:r>
      <w:r w:rsidRPr="00F46484">
        <w:rPr>
          <w:lang w:val="es-ES"/>
        </w:rPr>
        <w:t>y se mejoran los procesos de tratamiento de aguas existentes, a</w:t>
      </w:r>
      <w:r>
        <w:rPr>
          <w:lang w:val="es-ES"/>
        </w:rPr>
        <w:t xml:space="preserve"> </w:t>
      </w:r>
      <w:r w:rsidRPr="00F46484">
        <w:rPr>
          <w:lang w:val="es-ES"/>
        </w:rPr>
        <w:t>la vez que se desarrollan nuevos</w:t>
      </w:r>
      <w:r>
        <w:rPr>
          <w:lang w:val="es-ES"/>
        </w:rPr>
        <w:t xml:space="preserve"> procesos</w:t>
      </w:r>
      <w:r w:rsidRPr="00F46484">
        <w:rPr>
          <w:lang w:val="es-ES"/>
        </w:rPr>
        <w:t>.</w:t>
      </w:r>
    </w:p>
    <w:p w:rsidR="00123B73" w:rsidRPr="00F46484" w:rsidRDefault="00123B73" w:rsidP="00123B73">
      <w:pPr>
        <w:rPr>
          <w:lang w:val="es-ES"/>
        </w:rPr>
      </w:pPr>
      <w:r>
        <w:rPr>
          <w:lang w:val="es-ES"/>
        </w:rPr>
        <w:t>Con el sistema Ferroaqua, s</w:t>
      </w:r>
      <w:r w:rsidRPr="00F46484">
        <w:rPr>
          <w:lang w:val="es-ES"/>
        </w:rPr>
        <w:t>e ha implantado una tecnología que</w:t>
      </w:r>
      <w:r>
        <w:rPr>
          <w:lang w:val="es-ES"/>
        </w:rPr>
        <w:t xml:space="preserve"> </w:t>
      </w:r>
      <w:r w:rsidRPr="00F46484">
        <w:rPr>
          <w:lang w:val="es-ES"/>
        </w:rPr>
        <w:t>mejora la administración de las plantas de tratamiento al gestionar</w:t>
      </w:r>
      <w:r>
        <w:rPr>
          <w:lang w:val="es-ES"/>
        </w:rPr>
        <w:t xml:space="preserve"> </w:t>
      </w:r>
      <w:r w:rsidRPr="00F46484">
        <w:rPr>
          <w:lang w:val="es-ES"/>
        </w:rPr>
        <w:t>de forma centralizada y en tiempo real parámetros operacionales</w:t>
      </w:r>
      <w:r>
        <w:rPr>
          <w:lang w:val="es-ES"/>
        </w:rPr>
        <w:t xml:space="preserve"> </w:t>
      </w:r>
      <w:r w:rsidRPr="00F46484">
        <w:rPr>
          <w:lang w:val="es-ES"/>
        </w:rPr>
        <w:t>y de calidad del agua.</w:t>
      </w:r>
    </w:p>
    <w:p w:rsidR="00123B73" w:rsidRDefault="00123B73" w:rsidP="00123B73">
      <w:pPr>
        <w:rPr>
          <w:lang w:val="es-ES"/>
        </w:rPr>
      </w:pPr>
      <w:r>
        <w:rPr>
          <w:lang w:val="es-ES"/>
        </w:rPr>
        <w:t>AEROPUERTOS</w:t>
      </w:r>
    </w:p>
    <w:p w:rsidR="00123B73" w:rsidRPr="00F46484" w:rsidRDefault="00123B73" w:rsidP="00123B73">
      <w:pPr>
        <w:rPr>
          <w:lang w:val="es-ES"/>
        </w:rPr>
      </w:pPr>
      <w:r>
        <w:rPr>
          <w:lang w:val="es-ES"/>
        </w:rPr>
        <w:t>En los aeropuertos la innovación persigue la o</w:t>
      </w:r>
      <w:r w:rsidRPr="00F46484">
        <w:rPr>
          <w:lang w:val="es-ES"/>
        </w:rPr>
        <w:t>ptimización de la gestión integrada en tiempo real de los distintos activos</w:t>
      </w:r>
      <w:r>
        <w:rPr>
          <w:lang w:val="es-ES"/>
        </w:rPr>
        <w:t xml:space="preserve"> </w:t>
      </w:r>
      <w:r w:rsidRPr="00F46484">
        <w:rPr>
          <w:lang w:val="es-ES"/>
        </w:rPr>
        <w:t xml:space="preserve">y recursos </w:t>
      </w:r>
      <w:r>
        <w:rPr>
          <w:lang w:val="es-ES"/>
        </w:rPr>
        <w:t xml:space="preserve">del aeropuerto </w:t>
      </w:r>
      <w:r w:rsidRPr="00F46484">
        <w:rPr>
          <w:lang w:val="es-ES"/>
        </w:rPr>
        <w:t xml:space="preserve">a través de tecnologías de sensores o dispositivos portátiles </w:t>
      </w:r>
      <w:r>
        <w:rPr>
          <w:lang w:val="es-ES"/>
        </w:rPr>
        <w:t>(</w:t>
      </w:r>
      <w:r w:rsidRPr="00F46484">
        <w:rPr>
          <w:lang w:val="es-ES"/>
        </w:rPr>
        <w:t>wearables),</w:t>
      </w:r>
      <w:r>
        <w:rPr>
          <w:lang w:val="es-ES"/>
        </w:rPr>
        <w:t xml:space="preserve"> la</w:t>
      </w:r>
      <w:r w:rsidRPr="00F46484">
        <w:rPr>
          <w:lang w:val="es-ES"/>
        </w:rPr>
        <w:t xml:space="preserve"> mejora de la experiencia del pasajero dentro del aeropuerto,</w:t>
      </w:r>
      <w:r>
        <w:rPr>
          <w:lang w:val="es-ES"/>
        </w:rPr>
        <w:t xml:space="preserve"> </w:t>
      </w:r>
      <w:r w:rsidRPr="00F46484">
        <w:rPr>
          <w:lang w:val="es-ES"/>
        </w:rPr>
        <w:t>así como en el desarrollo de nuevos modelos de negocio y servicios.</w:t>
      </w:r>
    </w:p>
    <w:p w:rsidR="00123B73" w:rsidRPr="00F46484" w:rsidRDefault="00123B73" w:rsidP="00123B73">
      <w:pPr>
        <w:pStyle w:val="Prrafodelista"/>
        <w:numPr>
          <w:ilvl w:val="0"/>
          <w:numId w:val="37"/>
        </w:numPr>
      </w:pPr>
      <w:r>
        <w:t>Insider Navigation: A</w:t>
      </w:r>
      <w:r w:rsidRPr="00F46484">
        <w:t>plicación de realidad aumentada para dispositivos</w:t>
      </w:r>
      <w:r>
        <w:t xml:space="preserve"> </w:t>
      </w:r>
      <w:r w:rsidRPr="00F46484">
        <w:t>móviles que facilita el tránsito de los pasajeros dentro del</w:t>
      </w:r>
      <w:r>
        <w:t xml:space="preserve"> </w:t>
      </w:r>
      <w:r w:rsidRPr="00F46484">
        <w:t>aeropuerto hasta la p</w:t>
      </w:r>
      <w:r>
        <w:t xml:space="preserve">uerta de embarque, mientras les </w:t>
      </w:r>
      <w:r w:rsidRPr="00F46484">
        <w:t>proporciona</w:t>
      </w:r>
      <w:r>
        <w:t xml:space="preserve"> </w:t>
      </w:r>
      <w:r w:rsidRPr="00F46484">
        <w:t>servicios y ofertas comerciales.</w:t>
      </w:r>
    </w:p>
    <w:p w:rsidR="00123B73" w:rsidRPr="00F46484" w:rsidRDefault="00123B73" w:rsidP="00123B73">
      <w:pPr>
        <w:pStyle w:val="Prrafodelista"/>
        <w:numPr>
          <w:ilvl w:val="0"/>
          <w:numId w:val="37"/>
        </w:numPr>
      </w:pPr>
      <w:r w:rsidRPr="00F46484">
        <w:t>StandWatch: solución que registra los trabajos de limpieza</w:t>
      </w:r>
      <w:r>
        <w:t xml:space="preserve"> </w:t>
      </w:r>
      <w:r w:rsidRPr="00F46484">
        <w:t>de nieve mediante tecnología wearable, utilizando relojes</w:t>
      </w:r>
      <w:r>
        <w:t xml:space="preserve"> </w:t>
      </w:r>
      <w:r w:rsidRPr="00F46484">
        <w:t>inteligentes y servicios en la nube</w:t>
      </w:r>
    </w:p>
    <w:p w:rsidR="00123B73" w:rsidRPr="00F46484" w:rsidRDefault="00123B73" w:rsidP="00123B73">
      <w:pPr>
        <w:pStyle w:val="Prrafodelista"/>
        <w:numPr>
          <w:ilvl w:val="0"/>
          <w:numId w:val="36"/>
        </w:numPr>
      </w:pPr>
      <w:r w:rsidRPr="00F46484">
        <w:rPr>
          <w:bCs/>
        </w:rPr>
        <w:t>Not a step wasted - Power Floor: P</w:t>
      </w:r>
      <w:r w:rsidRPr="00F46484">
        <w:t>aneles interactivos instalados en Heathrow que se iluminan con las pisadas y que reducen el consumo energético.</w:t>
      </w:r>
    </w:p>
    <w:p w:rsidR="00123B73" w:rsidRPr="00F46484" w:rsidRDefault="00123B73" w:rsidP="00123B73">
      <w:pPr>
        <w:pStyle w:val="Prrafodelista"/>
        <w:numPr>
          <w:ilvl w:val="0"/>
          <w:numId w:val="36"/>
        </w:numPr>
      </w:pPr>
      <w:r w:rsidRPr="00F46484">
        <w:rPr>
          <w:bCs/>
        </w:rPr>
        <w:t xml:space="preserve">Mobile Display Units: </w:t>
      </w:r>
      <w:r w:rsidRPr="00F46484">
        <w:t>P</w:t>
      </w:r>
      <w:r w:rsidR="005479A1">
        <w:t>antallas de visualizació</w:t>
      </w:r>
      <w:r w:rsidRPr="00F46484">
        <w:t xml:space="preserve">n de </w:t>
      </w:r>
      <w:r w:rsidR="005479A1">
        <w:t>informació</w:t>
      </w:r>
      <w:r w:rsidRPr="00F46484">
        <w:t>n para el usuario, controladas de forma centralizada sin ne</w:t>
      </w:r>
      <w:r w:rsidR="005479A1">
        <w:t>cesidad de cables de alimentació</w:t>
      </w:r>
      <w:r w:rsidRPr="00F46484">
        <w:t>n.</w:t>
      </w:r>
    </w:p>
    <w:p w:rsidR="00123B73" w:rsidRPr="00F46484" w:rsidRDefault="00123B73" w:rsidP="00123B73">
      <w:pPr>
        <w:pStyle w:val="Prrafodelista"/>
        <w:numPr>
          <w:ilvl w:val="0"/>
          <w:numId w:val="36"/>
        </w:numPr>
      </w:pPr>
      <w:r w:rsidRPr="00F46484">
        <w:rPr>
          <w:bCs/>
        </w:rPr>
        <w:t xml:space="preserve">Airfield Asset Inspector: </w:t>
      </w:r>
      <w:r w:rsidRPr="00F46484">
        <w:t xml:space="preserve">Permite tecnificar la gestión </w:t>
      </w:r>
      <w:r w:rsidR="005479A1">
        <w:t>de activos, la inspección de aeró</w:t>
      </w:r>
      <w:r w:rsidRPr="00F46484">
        <w:t xml:space="preserve">dromos y equipos de ingeniería </w:t>
      </w:r>
      <w:r w:rsidR="005479A1">
        <w:t>del á</w:t>
      </w:r>
      <w:r w:rsidRPr="00F46484">
        <w:t>rea</w:t>
      </w:r>
      <w:r w:rsidR="005479A1">
        <w:t xml:space="preserve"> de operaciones mediante un vehí</w:t>
      </w:r>
      <w:r w:rsidRPr="00F46484">
        <w:t>culo dotado de tablet con GPS de alta precisión.</w:t>
      </w:r>
    </w:p>
    <w:p w:rsidR="00123B73" w:rsidRDefault="00123B73" w:rsidP="00123B73"/>
    <w:p w:rsidR="00123B73" w:rsidRPr="00EB0C1B" w:rsidRDefault="00123B73" w:rsidP="00123B73">
      <w:pPr>
        <w:pStyle w:val="Ttulo1"/>
        <w:rPr>
          <w:sz w:val="28"/>
          <w:szCs w:val="28"/>
          <w:lang w:val="es-ES"/>
        </w:rPr>
      </w:pPr>
      <w:bookmarkStart w:id="7" w:name="_Toc451334680"/>
      <w:bookmarkStart w:id="8" w:name="_Toc453176994"/>
      <w:r>
        <w:rPr>
          <w:lang w:val="es-ES"/>
        </w:rPr>
        <w:t xml:space="preserve">Innovación en ITS </w:t>
      </w:r>
      <w:r w:rsidRPr="00123B73">
        <w:rPr>
          <w:sz w:val="36"/>
          <w:szCs w:val="36"/>
          <w:lang w:val="es-ES"/>
        </w:rPr>
        <w:t>(Sistemas Inteligentes de Transporte</w:t>
      </w:r>
      <w:bookmarkEnd w:id="7"/>
      <w:r w:rsidRPr="00123B73">
        <w:rPr>
          <w:sz w:val="36"/>
          <w:szCs w:val="36"/>
          <w:lang w:val="es-ES"/>
        </w:rPr>
        <w:t>)</w:t>
      </w:r>
      <w:bookmarkEnd w:id="8"/>
    </w:p>
    <w:p w:rsidR="00123B73" w:rsidRPr="00492E57" w:rsidRDefault="00123B73" w:rsidP="00123B73">
      <w:r w:rsidRPr="00492E57">
        <w:lastRenderedPageBreak/>
        <w:t xml:space="preserve">Las actuales tendencias de las tecnologías de la información proporcionan oportunidades de aplicaciones y servicios, planteando a la vez retos que inciden sobre los sistemas </w:t>
      </w:r>
      <w:r>
        <w:t>de información aplicados a las infraestructuras de transporte (</w:t>
      </w:r>
      <w:r w:rsidRPr="00492E57">
        <w:t>ITS</w:t>
      </w:r>
      <w:r>
        <w:t>)</w:t>
      </w:r>
      <w:r w:rsidRPr="00492E57">
        <w:t xml:space="preserve">, tanto en aquellos </w:t>
      </w:r>
      <w:r>
        <w:t>casos en</w:t>
      </w:r>
      <w:r w:rsidRPr="00492E57">
        <w:t xml:space="preserve"> que conllevan transacciones económicas (peajes, pago por uso, compras) como los ITS destinados al control de tráfico, la seguridad o la información a los usuarios de la infraestructura.</w:t>
      </w:r>
    </w:p>
    <w:p w:rsidR="00123B73" w:rsidRPr="00492E57" w:rsidRDefault="00123B73" w:rsidP="00123B73">
      <w:pPr>
        <w:pStyle w:val="Ttulo2"/>
      </w:pPr>
      <w:bookmarkStart w:id="9" w:name="_Toc451334681"/>
      <w:bookmarkStart w:id="10" w:name="_Toc453176995"/>
      <w:r>
        <w:t>Terminales móviles avanzados</w:t>
      </w:r>
      <w:bookmarkEnd w:id="9"/>
      <w:r>
        <w:t xml:space="preserve"> como medio de pago y localización</w:t>
      </w:r>
      <w:bookmarkEnd w:id="10"/>
      <w:r w:rsidRPr="00492E57">
        <w:t xml:space="preserve"> </w:t>
      </w:r>
    </w:p>
    <w:p w:rsidR="00123B73" w:rsidRPr="00492E57" w:rsidRDefault="00123B73" w:rsidP="00123B73">
      <w:pPr>
        <w:rPr>
          <w:lang w:val="es-ES"/>
        </w:rPr>
      </w:pPr>
      <w:r w:rsidRPr="00492E57">
        <w:rPr>
          <w:lang w:val="es-ES"/>
        </w:rPr>
        <w:t xml:space="preserve">Los terminales móviles están en continua evolución, incluyendo tanto los ya “clásicos” teléfonos Smartphone y las tabletas, como los nuevos dispositivos “wearables” (relojes, gafas, pulseras, ropa) y otros equipos. El desarrollo continuo de nuevas versiones de los productos y sistemas operativos, con la inclusión en los mismos de nuevas funciones y aplicaciones hacen que estos equipos sean ya necesariamente parte de las soluciones ITS, tanto en elementos ligados al vehículo (que permiten la toma de energía del propio vehículo) como en el bolsillo del usuario. </w:t>
      </w:r>
    </w:p>
    <w:p w:rsidR="00123B73" w:rsidRPr="00492E57" w:rsidRDefault="00123B73" w:rsidP="00123B73">
      <w:pPr>
        <w:rPr>
          <w:lang w:val="es-ES"/>
        </w:rPr>
      </w:pPr>
      <w:r w:rsidRPr="00492E57">
        <w:rPr>
          <w:lang w:val="es-ES"/>
        </w:rPr>
        <w:t xml:space="preserve">Como se ha comentado en el capítulo anterior, los gestores de las autopistas pueden aprovechar la señal de los terminales móviles para conocer mejor los hábitos y requerimientos de los usuarios de las autopistas y caracterizar el tráfico, mediante la captación de información de los terminales móviles, cuyas trayectorias pueden trazarse en el espacio y el tiempo, para hallar hábitos y particularidades del tráfico. Por otro lado, hay que tener también en cuenta las posibilidades de los terminales móviles como medios de pago avanzados y seguros. En ambos casos será necesario establecer acuerdos con las operadoras, primero para evitar incompatibilidades tecnológicas y segundo, en el caso del móvil como medio de pago, para obtener datos de facturación o </w:t>
      </w:r>
      <w:r>
        <w:rPr>
          <w:lang w:val="es-ES"/>
        </w:rPr>
        <w:t>servicios de pasarela de pago.</w:t>
      </w:r>
      <w:r w:rsidRPr="00492E57">
        <w:rPr>
          <w:lang w:val="es-ES"/>
        </w:rPr>
        <w:t xml:space="preserve"> </w:t>
      </w:r>
    </w:p>
    <w:p w:rsidR="00123B73" w:rsidRPr="00492E57" w:rsidRDefault="00123B73" w:rsidP="00123B73">
      <w:pPr>
        <w:pStyle w:val="Ttulo2"/>
      </w:pPr>
      <w:bookmarkStart w:id="11" w:name="_Toc451334682"/>
      <w:bookmarkStart w:id="12" w:name="_Toc453176996"/>
      <w:r>
        <w:t>Internet de las Cosa</w:t>
      </w:r>
      <w:bookmarkEnd w:id="11"/>
      <w:r>
        <w:t>s</w:t>
      </w:r>
      <w:bookmarkEnd w:id="12"/>
    </w:p>
    <w:p w:rsidR="00123B73" w:rsidRPr="00492E57" w:rsidRDefault="00123B73" w:rsidP="00123B73">
      <w:pPr>
        <w:rPr>
          <w:lang w:val="es-ES"/>
        </w:rPr>
      </w:pPr>
      <w:r w:rsidRPr="00492E57">
        <w:rPr>
          <w:lang w:val="es-ES"/>
        </w:rPr>
        <w:t xml:space="preserve">El desarrollo de la denominada “Internet de las Cosas” (más conocido por sus siglas en inglés, “IoT”) por el que cualquier objeto, fijo o móvil, ligado al vehículo o a la persona, puede convertirse en un nodo de la red de información y tener capacidad de interactuar con el resto de los elementos de dicha red, permite la implantación de nuevos y avanzados servicios en las infraestructuras viarias, permitiendo la conexión permanente entre la infraestructura y los usuarios, directamente o a través de elementos instalados en sus vehículos. </w:t>
      </w:r>
    </w:p>
    <w:p w:rsidR="00123B73" w:rsidRPr="00492E57" w:rsidRDefault="00123B73" w:rsidP="00123B73">
      <w:pPr>
        <w:pStyle w:val="Ttulo2"/>
      </w:pPr>
      <w:bookmarkStart w:id="13" w:name="_Toc451334683"/>
      <w:bookmarkStart w:id="14" w:name="_Toc453176997"/>
      <w:r>
        <w:t>Big Data</w:t>
      </w:r>
      <w:bookmarkEnd w:id="13"/>
      <w:bookmarkEnd w:id="14"/>
      <w:r w:rsidRPr="00492E57">
        <w:t xml:space="preserve"> </w:t>
      </w:r>
    </w:p>
    <w:p w:rsidR="00123B73" w:rsidRPr="00492E57" w:rsidRDefault="00123B73" w:rsidP="00123B73">
      <w:pPr>
        <w:rPr>
          <w:lang w:val="es-ES"/>
        </w:rPr>
      </w:pPr>
      <w:r w:rsidRPr="00492E57">
        <w:rPr>
          <w:lang w:val="es-ES"/>
        </w:rPr>
        <w:t xml:space="preserve">La capacidad de los nuevos sistemas de bases de datos manejar grandes volúmenes de información (Big Data) y de almacenarlos en tiempo real en servidores de datos alejados del punto donde se produce la información, también facilitará la aparición de nuevos modelos de gestión y la capacidad de proporcionar información valiosa en tiempo real a los usuarios y gestores de las infraestructuras, a través del entendimiento de los hábitos y costumbres de los usuarios en cuanto a desplazamientos o consumos, aportando datos en una medida desconocida hasta el momento. </w:t>
      </w:r>
    </w:p>
    <w:p w:rsidR="00123B73" w:rsidRPr="00492E57" w:rsidRDefault="00123B73" w:rsidP="00123B73">
      <w:pPr>
        <w:pStyle w:val="Ttulo2"/>
      </w:pPr>
      <w:bookmarkStart w:id="15" w:name="_Toc451334684"/>
      <w:bookmarkStart w:id="16" w:name="_Toc453176998"/>
      <w:r>
        <w:t>Los drones y la ubicuidad de los servicios IT</w:t>
      </w:r>
      <w:bookmarkEnd w:id="15"/>
      <w:bookmarkEnd w:id="16"/>
    </w:p>
    <w:p w:rsidR="00123B73" w:rsidRPr="00492E57" w:rsidRDefault="00123B73" w:rsidP="00123B73">
      <w:pPr>
        <w:rPr>
          <w:lang w:val="es-ES"/>
        </w:rPr>
      </w:pPr>
      <w:r w:rsidRPr="00492E57">
        <w:rPr>
          <w:lang w:val="es-ES"/>
        </w:rPr>
        <w:t>Los “drones”, también conocidos por sus siglas en inglés (UAV) “Unmanned Aerial Vehicles” son pequeños aparatos voladores tele-controlados, que pueden ofrecer nuevas posibilidades a los ITS. Así, con sus cámaras y sistemas de comunicaciones, los drones pueden enviar al centro de control imágenes de la densidad de las carreteras, en cualquier punto y desde cualquier punto, evitando la propia congestión. También pueden ejercer funciones de supervisión de elementos de la autopista (por ejemplo, estructuras no visitables o puntos de acceso peligroso), proporcionar información y servicios a los usuarios (mediante protocolos I2V) y también pueden ser elementos colaboradores de la seguridad, por ejemplo, pueden combatir fuegos sin peligro de arriesgar vidas humanas, pueden acercarse a los accidentes para evaluar rápidamente su gravedad y preparar las intervenciones, pueden aportar determinados medicamentos con rapidez, pueden llegar a puntos peligrosos o inaccesibles a los que no pueden llegar los bomberos o el</w:t>
      </w:r>
      <w:r>
        <w:rPr>
          <w:lang w:val="es-ES"/>
        </w:rPr>
        <w:t xml:space="preserve"> </w:t>
      </w:r>
      <w:r w:rsidRPr="00492E57">
        <w:rPr>
          <w:lang w:val="es-ES"/>
        </w:rPr>
        <w:t xml:space="preserve">personal de asistencia, etc.  </w:t>
      </w:r>
    </w:p>
    <w:p w:rsidR="00123B73" w:rsidRPr="00492E57" w:rsidRDefault="00123B73" w:rsidP="00123B73">
      <w:pPr>
        <w:pStyle w:val="Ttulo2"/>
      </w:pPr>
      <w:bookmarkStart w:id="17" w:name="_Toc451334685"/>
      <w:bookmarkStart w:id="18" w:name="_Toc453176999"/>
      <w:r>
        <w:t>El Vehículo conectado y su inmediato sucesor, el “Vehículo autónomo”</w:t>
      </w:r>
      <w:bookmarkEnd w:id="17"/>
      <w:bookmarkEnd w:id="18"/>
      <w:r w:rsidRPr="00492E57">
        <w:t xml:space="preserve"> </w:t>
      </w:r>
    </w:p>
    <w:p w:rsidR="00123B73" w:rsidRPr="00492E57" w:rsidRDefault="00123B73" w:rsidP="00123B73">
      <w:pPr>
        <w:rPr>
          <w:lang w:val="es-ES"/>
        </w:rPr>
      </w:pPr>
      <w:r w:rsidRPr="00492E57">
        <w:rPr>
          <w:lang w:val="es-ES"/>
        </w:rPr>
        <w:lastRenderedPageBreak/>
        <w:t xml:space="preserve">En el momento actual está desarrollándose por fabricantes de automóviles y empresas tecnológicas avanzadas un nuevo concepto de vehículo, basado en sensores avanzados y en “sistemas cooperativos” de comunicaciones entre vehículos (V2V) y con elementos fijos o móviles de las infraestructuras (V2I/I2V). esta tecnología está llegando a un nivel de madurez que permitirá su implantación en las carreteras y vías de alta capacidad de los países desarrollados, en un plazo relativamente corto. La implantación progresiva de estos vehículos puede producir una auténtica revolución en el mundo de los ITS, ya que deberán desarrollarse los nuevos sistemas cooperativos que faciliten el tráfico de estos vehículos y satisfagan los nuevos requerimientos y funciones (gestión avanzada de flotas, control de seguridad) que van a ir apareciendo con motivo de esa implantación, contando con un periodo de convivencia entre vehículos auto-guiados y de conducción convencional, que en principio es indeterminado. </w:t>
      </w:r>
    </w:p>
    <w:p w:rsidR="00123B73" w:rsidRPr="00492E57" w:rsidRDefault="00123B73" w:rsidP="00123B73">
      <w:pPr>
        <w:rPr>
          <w:lang w:val="es-ES"/>
        </w:rPr>
      </w:pPr>
      <w:r w:rsidRPr="00492E57">
        <w:rPr>
          <w:lang w:val="es-ES"/>
        </w:rPr>
        <w:t xml:space="preserve">La necesidad de ejercer sistemas control centralizado del tráfico y de las condiciones de la ruta desde los centros de gestión en un modo probablemente similar a los actuales controles de las rutas aéreas, puede ofrecer oportunidades de negocio para operadores actuales de autopistas y también para nuevos actores en el sector, que sepan visualizar estas oportunidades. Se requiere un análisis de modelos de negocio que pueden ir apareciendo muy rápidamente en torno al vehículo conectado y el vehículo auto-guiado.. </w:t>
      </w:r>
    </w:p>
    <w:p w:rsidR="00123B73" w:rsidRPr="00492E57" w:rsidRDefault="00123B73" w:rsidP="00123B73">
      <w:pPr>
        <w:rPr>
          <w:lang w:val="es-ES"/>
        </w:rPr>
      </w:pPr>
      <w:r w:rsidRPr="00492E57">
        <w:rPr>
          <w:lang w:val="es-ES"/>
        </w:rPr>
        <w:t>En varios estados de Norteamérica ya están legislando en favor de los vehículos aut</w:t>
      </w:r>
      <w:r>
        <w:rPr>
          <w:lang w:val="es-ES"/>
        </w:rPr>
        <w:t>ónomo</w:t>
      </w:r>
      <w:r w:rsidRPr="00492E57">
        <w:rPr>
          <w:lang w:val="es-ES"/>
        </w:rPr>
        <w:t xml:space="preserve">s. Aunque es complicado estimar cuándo se va a producir la eclosión de los vehículos auto-guiados, parece lógico pensar que alrededor del 2030 el escenario de las vías de alta capacidad de los países desarrollados puede ser muy diferente al actual. Uno de los aspectos que deberá contemplar la legislación será la responsabilidad de las personas propietarias del vehículo, de los gestores del sistema de control y/o del propietario software, en caso de accidente. </w:t>
      </w:r>
    </w:p>
    <w:p w:rsidR="00123B73" w:rsidRDefault="00123B73" w:rsidP="00123B73">
      <w:pPr>
        <w:rPr>
          <w:lang w:val="es-ES"/>
        </w:rPr>
      </w:pPr>
      <w:r w:rsidRPr="00492E57">
        <w:rPr>
          <w:lang w:val="es-ES"/>
        </w:rPr>
        <w:t xml:space="preserve">Queda pendiente estudiar con detenimiento las condiciones del período de cohabitación entre los vehículos auto-guiados con los vehículos de conducción tradicional, que se supone irá desapareciendo paulatinamente, al menos en las redes </w:t>
      </w:r>
      <w:r>
        <w:rPr>
          <w:lang w:val="es-ES"/>
        </w:rPr>
        <w:t>viarias de alta capacidad.</w:t>
      </w:r>
    </w:p>
    <w:p w:rsidR="00123B73" w:rsidRPr="0080096F" w:rsidRDefault="00123B73" w:rsidP="00123B73">
      <w:pPr>
        <w:rPr>
          <w:lang w:val="es-ES"/>
        </w:rPr>
      </w:pPr>
      <w:r>
        <w:rPr>
          <w:noProof/>
          <w:lang w:val="es-ES"/>
        </w:rPr>
        <w:drawing>
          <wp:inline distT="0" distB="0" distL="0" distR="0" wp14:anchorId="2DAA86F6" wp14:editId="0208673C">
            <wp:extent cx="6629309" cy="4583876"/>
            <wp:effectExtent l="0" t="0" r="63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5524" cy="4588173"/>
                    </a:xfrm>
                    <a:prstGeom prst="rect">
                      <a:avLst/>
                    </a:prstGeom>
                    <a:noFill/>
                  </pic:spPr>
                </pic:pic>
              </a:graphicData>
            </a:graphic>
          </wp:inline>
        </w:drawing>
      </w:r>
    </w:p>
    <w:p w:rsidR="00123B73" w:rsidRDefault="00123B73" w:rsidP="00123B73">
      <w:pPr>
        <w:pStyle w:val="Ttulo2"/>
      </w:pPr>
      <w:bookmarkStart w:id="19" w:name="_Toc451334686"/>
    </w:p>
    <w:p w:rsidR="005479A1" w:rsidRDefault="005479A1" w:rsidP="00123B73">
      <w:pPr>
        <w:pStyle w:val="Ttulo2"/>
      </w:pPr>
    </w:p>
    <w:p w:rsidR="00123B73" w:rsidRPr="00492E57" w:rsidRDefault="00123B73" w:rsidP="00123B73">
      <w:pPr>
        <w:pStyle w:val="Ttulo2"/>
      </w:pPr>
      <w:bookmarkStart w:id="20" w:name="_Toc453177000"/>
      <w:r>
        <w:t>Otros factores que influyen en el futuro de los ITS</w:t>
      </w:r>
      <w:bookmarkEnd w:id="19"/>
      <w:bookmarkEnd w:id="20"/>
      <w:r w:rsidRPr="00492E57">
        <w:t xml:space="preserve"> </w:t>
      </w:r>
    </w:p>
    <w:p w:rsidR="00123B73" w:rsidRDefault="00123B73" w:rsidP="00123B73">
      <w:pPr>
        <w:rPr>
          <w:lang w:val="es-ES"/>
        </w:rPr>
      </w:pPr>
      <w:r w:rsidRPr="00492E57">
        <w:rPr>
          <w:lang w:val="es-ES"/>
        </w:rPr>
        <w:t>Finalmente, solo queda decir qué otros factores pueden influir de forma relevante en la configuración futura de los ITS en autopistas, tales como: La capacidad de inversión de los organismos públicos (incluyendo el sector público en todos sus ámbitos, desde la Comisión Europea, gobiernos de países miembros, hasta las autoridades regionales y locales) que dependerá de la coyuntura económica europea general y de cada área geográfica en particular; la capacidad de inversión y de apalancamiento del sector privado (concesionarias de autopistas y operadoras de servicios), las cuales suelen tener una visión un plazo algo más corto plazo y considerar de forma preferente los aspectos de rentabilidad (en estos últimos será de gran importancia la evolución del tráfico y la viabilidad de implantar nuevos servicios de valor añadido que los usuarios estén dispuestos a pagar) y finamente, la aparición de nuevas normativas y consideraciones de obligado cumplimiento para el sector, exigidas por las autoridades o bien por el propio mercado, así como los avances tecnológicos en los sectores afines, con especial importancia del sector de la automoción y de las telecomunicaciones aplicadas al transporte público y a otros modos de transporte.</w:t>
      </w:r>
    </w:p>
    <w:p w:rsidR="00712E24" w:rsidRDefault="00712E24" w:rsidP="00712E24">
      <w:pPr>
        <w:pStyle w:val="Ttulo1"/>
        <w:rPr>
          <w:lang w:val="es-ES"/>
        </w:rPr>
      </w:pPr>
      <w:bookmarkStart w:id="21" w:name="_Toc453177001"/>
      <w:r>
        <w:rPr>
          <w:lang w:val="es-ES"/>
        </w:rPr>
        <w:t>Tendencias TIC en Ciudades Inteligentes</w:t>
      </w:r>
      <w:bookmarkEnd w:id="21"/>
    </w:p>
    <w:p w:rsidR="006F32AA" w:rsidRDefault="006F32AA" w:rsidP="006F32AA">
      <w:pPr>
        <w:rPr>
          <w:lang w:val="es-ES"/>
        </w:rPr>
      </w:pPr>
      <w:r w:rsidRPr="006F32AA">
        <w:rPr>
          <w:lang w:val="es-ES"/>
        </w:rPr>
        <w:t xml:space="preserve">Una </w:t>
      </w:r>
      <w:r w:rsidRPr="006F32AA">
        <w:rPr>
          <w:b/>
          <w:bCs/>
          <w:lang w:val="es-ES"/>
        </w:rPr>
        <w:t xml:space="preserve">ciudad inteligente </w:t>
      </w:r>
      <w:r w:rsidRPr="006F32AA">
        <w:rPr>
          <w:lang w:val="es-ES"/>
        </w:rPr>
        <w:t>es la que está en contin</w:t>
      </w:r>
      <w:r>
        <w:rPr>
          <w:lang w:val="es-ES"/>
        </w:rPr>
        <w:t xml:space="preserve">ua renovación y mejora </w:t>
      </w:r>
      <w:r w:rsidRPr="006F32AA">
        <w:rPr>
          <w:lang w:val="es-ES"/>
        </w:rPr>
        <w:t>de sus soluciones tecnológicas, con el fin de optimizar sus procedimientos y la calidad de vida en su entorno.</w:t>
      </w:r>
      <w:r w:rsidR="0010058E">
        <w:rPr>
          <w:lang w:val="es-ES"/>
        </w:rPr>
        <w:t xml:space="preserve"> </w:t>
      </w:r>
      <w:r w:rsidRPr="006F32AA">
        <w:rPr>
          <w:lang w:val="es-ES"/>
        </w:rPr>
        <w:t>Por tanto debe consistir en un desarrollo urbano, continuo en el tiempo, basado en la sostenibilidad</w:t>
      </w:r>
      <w:r w:rsidR="0010058E">
        <w:rPr>
          <w:lang w:val="es-ES"/>
        </w:rPr>
        <w:t xml:space="preserve"> y que abarque a toda la estructura organizativa de una ciudad</w:t>
      </w:r>
    </w:p>
    <w:p w:rsidR="00712E24" w:rsidRDefault="00C86710" w:rsidP="00712E24">
      <w:pPr>
        <w:pStyle w:val="Ttulo2"/>
      </w:pPr>
      <w:bookmarkStart w:id="22" w:name="_Toc453177002"/>
      <w:r>
        <w:t>Plataformas Smart.</w:t>
      </w:r>
      <w:r w:rsidR="00452E71">
        <w:t xml:space="preserve"> Big Data.</w:t>
      </w:r>
      <w:bookmarkEnd w:id="22"/>
    </w:p>
    <w:p w:rsidR="00452E71" w:rsidRDefault="0010058E" w:rsidP="00CF3B38">
      <w:pPr>
        <w:spacing w:after="0"/>
        <w:jc w:val="left"/>
        <w:textAlignment w:val="baseline"/>
        <w:rPr>
          <w:rFonts w:eastAsia="Tahoma" w:cs="Tahoma"/>
          <w:color w:val="000000"/>
          <w:kern w:val="24"/>
          <w:szCs w:val="22"/>
          <w:lang w:val="es-ES" w:eastAsia="en-GB"/>
        </w:rPr>
      </w:pPr>
      <w:r>
        <w:rPr>
          <w:rFonts w:eastAsia="Tahoma" w:cs="Tahoma"/>
          <w:color w:val="000000"/>
          <w:kern w:val="24"/>
          <w:szCs w:val="22"/>
          <w:lang w:val="es-ES" w:eastAsia="en-GB"/>
        </w:rPr>
        <w:t>Hoy en d</w:t>
      </w:r>
      <w:r w:rsidR="00452E71">
        <w:rPr>
          <w:rFonts w:eastAsia="Tahoma" w:cs="Tahoma"/>
          <w:color w:val="000000"/>
          <w:kern w:val="24"/>
          <w:szCs w:val="22"/>
          <w:lang w:val="es-ES" w:eastAsia="en-GB"/>
        </w:rPr>
        <w:t>ía</w:t>
      </w:r>
      <w:r w:rsidR="001B5550">
        <w:rPr>
          <w:rFonts w:eastAsia="Tahoma" w:cs="Tahoma"/>
          <w:color w:val="000000"/>
          <w:kern w:val="24"/>
          <w:szCs w:val="22"/>
          <w:lang w:val="es-ES" w:eastAsia="en-GB"/>
        </w:rPr>
        <w:t xml:space="preserve"> las ciudades </w:t>
      </w:r>
      <w:r w:rsidR="00E5474E">
        <w:rPr>
          <w:rFonts w:eastAsia="Tahoma" w:cs="Tahoma"/>
          <w:color w:val="000000"/>
          <w:kern w:val="24"/>
          <w:szCs w:val="22"/>
          <w:lang w:val="es-ES" w:eastAsia="en-GB"/>
        </w:rPr>
        <w:t xml:space="preserve">están </w:t>
      </w:r>
      <w:r w:rsidR="001B5550">
        <w:rPr>
          <w:rFonts w:eastAsia="Tahoma" w:cs="Tahoma"/>
          <w:color w:val="000000"/>
          <w:kern w:val="24"/>
          <w:szCs w:val="22"/>
          <w:lang w:val="es-ES" w:eastAsia="en-GB"/>
        </w:rPr>
        <w:t>de</w:t>
      </w:r>
      <w:r w:rsidR="00E5474E">
        <w:rPr>
          <w:rFonts w:eastAsia="Tahoma" w:cs="Tahoma"/>
          <w:color w:val="000000"/>
          <w:kern w:val="24"/>
          <w:szCs w:val="22"/>
          <w:lang w:val="es-ES" w:eastAsia="en-GB"/>
        </w:rPr>
        <w:t>sarrollando</w:t>
      </w:r>
      <w:r w:rsidR="001B5550">
        <w:rPr>
          <w:rFonts w:eastAsia="Tahoma" w:cs="Tahoma"/>
          <w:color w:val="000000"/>
          <w:kern w:val="24"/>
          <w:szCs w:val="22"/>
          <w:lang w:val="es-ES" w:eastAsia="en-GB"/>
        </w:rPr>
        <w:t xml:space="preserve"> </w:t>
      </w:r>
      <w:r w:rsidR="001B5550" w:rsidRPr="00452E71">
        <w:rPr>
          <w:rFonts w:eastAsia="Tahoma" w:cs="Tahoma"/>
          <w:b/>
          <w:color w:val="000000"/>
          <w:kern w:val="24"/>
          <w:szCs w:val="22"/>
          <w:lang w:val="es-ES" w:eastAsia="en-GB"/>
        </w:rPr>
        <w:t>plataformas</w:t>
      </w:r>
      <w:r w:rsidR="00452E71" w:rsidRPr="00452E71">
        <w:rPr>
          <w:rFonts w:eastAsia="Tahoma" w:cs="Tahoma"/>
          <w:b/>
          <w:color w:val="000000"/>
          <w:kern w:val="24"/>
          <w:szCs w:val="22"/>
          <w:lang w:val="es-ES" w:eastAsia="en-GB"/>
        </w:rPr>
        <w:t xml:space="preserve"> smart</w:t>
      </w:r>
      <w:r>
        <w:rPr>
          <w:rFonts w:eastAsia="Tahoma" w:cs="Tahoma"/>
          <w:color w:val="000000"/>
          <w:kern w:val="24"/>
          <w:szCs w:val="22"/>
          <w:lang w:val="es-ES" w:eastAsia="en-GB"/>
        </w:rPr>
        <w:t xml:space="preserve"> que sean capaces de </w:t>
      </w:r>
      <w:r w:rsidR="00452E71">
        <w:rPr>
          <w:rFonts w:eastAsia="Tahoma" w:cs="Tahoma"/>
          <w:color w:val="000000"/>
          <w:kern w:val="24"/>
          <w:szCs w:val="22"/>
          <w:lang w:val="es-ES" w:eastAsia="en-GB"/>
        </w:rPr>
        <w:t>recoger,</w:t>
      </w:r>
      <w:r w:rsidR="001B5550">
        <w:rPr>
          <w:rFonts w:eastAsia="Tahoma" w:cs="Tahoma"/>
          <w:color w:val="000000"/>
          <w:kern w:val="24"/>
          <w:szCs w:val="22"/>
          <w:lang w:val="es-ES" w:eastAsia="en-GB"/>
        </w:rPr>
        <w:t xml:space="preserve"> ordenar</w:t>
      </w:r>
      <w:r w:rsidR="00452E71">
        <w:rPr>
          <w:rFonts w:eastAsia="Tahoma" w:cs="Tahoma"/>
          <w:color w:val="000000"/>
          <w:kern w:val="24"/>
          <w:szCs w:val="22"/>
          <w:lang w:val="es-ES" w:eastAsia="en-GB"/>
        </w:rPr>
        <w:t xml:space="preserve"> y analizar</w:t>
      </w:r>
      <w:r w:rsidR="001B5550">
        <w:rPr>
          <w:rFonts w:eastAsia="Tahoma" w:cs="Tahoma"/>
          <w:color w:val="000000"/>
          <w:kern w:val="24"/>
          <w:szCs w:val="22"/>
          <w:lang w:val="es-ES" w:eastAsia="en-GB"/>
        </w:rPr>
        <w:t xml:space="preserve"> en un entorno </w:t>
      </w:r>
      <w:r w:rsidR="001B5550" w:rsidRPr="00452E71">
        <w:rPr>
          <w:rFonts w:eastAsia="Tahoma" w:cs="Tahoma"/>
          <w:b/>
          <w:color w:val="000000"/>
          <w:kern w:val="24"/>
          <w:szCs w:val="22"/>
          <w:lang w:val="es-ES" w:eastAsia="en-GB"/>
        </w:rPr>
        <w:t>cloud</w:t>
      </w:r>
      <w:r w:rsidR="001B5550">
        <w:rPr>
          <w:rFonts w:eastAsia="Tahoma" w:cs="Tahoma"/>
          <w:color w:val="000000"/>
          <w:kern w:val="24"/>
          <w:szCs w:val="22"/>
          <w:lang w:val="es-ES" w:eastAsia="en-GB"/>
        </w:rPr>
        <w:t xml:space="preserve">, </w:t>
      </w:r>
      <w:r w:rsidR="005E5132">
        <w:rPr>
          <w:rFonts w:eastAsia="Tahoma" w:cs="Tahoma"/>
          <w:color w:val="000000"/>
          <w:kern w:val="24"/>
          <w:szCs w:val="22"/>
          <w:lang w:val="es-ES" w:eastAsia="en-GB"/>
        </w:rPr>
        <w:t xml:space="preserve">todos </w:t>
      </w:r>
      <w:r w:rsidR="001B5550">
        <w:rPr>
          <w:rFonts w:eastAsia="Tahoma" w:cs="Tahoma"/>
          <w:color w:val="000000"/>
          <w:kern w:val="24"/>
          <w:szCs w:val="22"/>
          <w:lang w:val="es-ES" w:eastAsia="en-GB"/>
        </w:rPr>
        <w:t>los</w:t>
      </w:r>
      <w:r>
        <w:rPr>
          <w:rFonts w:eastAsia="Tahoma" w:cs="Tahoma"/>
          <w:color w:val="000000"/>
          <w:kern w:val="24"/>
          <w:szCs w:val="22"/>
          <w:lang w:val="es-ES" w:eastAsia="en-GB"/>
        </w:rPr>
        <w:t xml:space="preserve"> datos </w:t>
      </w:r>
      <w:r w:rsidR="001B5550">
        <w:rPr>
          <w:rFonts w:eastAsia="Tahoma" w:cs="Tahoma"/>
          <w:color w:val="000000"/>
          <w:kern w:val="24"/>
          <w:szCs w:val="22"/>
          <w:lang w:val="es-ES" w:eastAsia="en-GB"/>
        </w:rPr>
        <w:t>disponibles relacionados con el funcionamiento diario del municipio</w:t>
      </w:r>
      <w:r w:rsidR="005E5132">
        <w:rPr>
          <w:rFonts w:eastAsia="Tahoma" w:cs="Tahoma"/>
          <w:color w:val="000000"/>
          <w:kern w:val="24"/>
          <w:szCs w:val="22"/>
          <w:lang w:val="es-ES" w:eastAsia="en-GB"/>
        </w:rPr>
        <w:t>.</w:t>
      </w:r>
    </w:p>
    <w:p w:rsidR="001B5550" w:rsidRDefault="00452E71" w:rsidP="00CF3B38">
      <w:pPr>
        <w:spacing w:after="0"/>
        <w:jc w:val="left"/>
        <w:textAlignment w:val="baseline"/>
        <w:rPr>
          <w:rFonts w:eastAsia="Tahoma" w:cs="Tahoma"/>
          <w:color w:val="000000"/>
          <w:kern w:val="24"/>
          <w:szCs w:val="22"/>
          <w:lang w:val="es-ES" w:eastAsia="en-GB"/>
        </w:rPr>
      </w:pPr>
      <w:r>
        <w:rPr>
          <w:rFonts w:eastAsia="Tahoma" w:cs="Tahoma"/>
          <w:color w:val="000000"/>
          <w:kern w:val="24"/>
          <w:szCs w:val="22"/>
          <w:lang w:val="es-ES" w:eastAsia="en-GB"/>
        </w:rPr>
        <w:t>E</w:t>
      </w:r>
      <w:r w:rsidR="001B5550">
        <w:rPr>
          <w:rFonts w:eastAsia="Tahoma" w:cs="Tahoma"/>
          <w:color w:val="000000"/>
          <w:kern w:val="24"/>
          <w:szCs w:val="22"/>
          <w:lang w:val="es-ES" w:eastAsia="en-GB"/>
        </w:rPr>
        <w:t xml:space="preserve">stas herramientas </w:t>
      </w:r>
      <w:r>
        <w:rPr>
          <w:rFonts w:eastAsia="Tahoma" w:cs="Tahoma"/>
          <w:color w:val="000000"/>
          <w:kern w:val="24"/>
          <w:szCs w:val="22"/>
          <w:lang w:val="es-ES" w:eastAsia="en-GB"/>
        </w:rPr>
        <w:t xml:space="preserve">deben </w:t>
      </w:r>
      <w:r w:rsidR="001B5550">
        <w:rPr>
          <w:rFonts w:eastAsia="Tahoma" w:cs="Tahoma"/>
          <w:color w:val="000000"/>
          <w:kern w:val="24"/>
          <w:szCs w:val="22"/>
          <w:lang w:val="es-ES" w:eastAsia="en-GB"/>
        </w:rPr>
        <w:t>est</w:t>
      </w:r>
      <w:r>
        <w:rPr>
          <w:rFonts w:eastAsia="Tahoma" w:cs="Tahoma"/>
          <w:color w:val="000000"/>
          <w:kern w:val="24"/>
          <w:szCs w:val="22"/>
          <w:lang w:val="es-ES" w:eastAsia="en-GB"/>
        </w:rPr>
        <w:t>ar</w:t>
      </w:r>
      <w:r w:rsidR="001B5550">
        <w:rPr>
          <w:rFonts w:eastAsia="Tahoma" w:cs="Tahoma"/>
          <w:color w:val="000000"/>
          <w:kern w:val="24"/>
          <w:szCs w:val="22"/>
          <w:lang w:val="es-ES" w:eastAsia="en-GB"/>
        </w:rPr>
        <w:t xml:space="preserve"> preparadas para la verdadera revolución  que va a suponer que</w:t>
      </w:r>
      <w:r>
        <w:rPr>
          <w:rFonts w:eastAsia="Tahoma" w:cs="Tahoma"/>
          <w:color w:val="000000"/>
          <w:kern w:val="24"/>
          <w:szCs w:val="22"/>
          <w:lang w:val="es-ES" w:eastAsia="en-GB"/>
        </w:rPr>
        <w:t xml:space="preserve"> el volumen de datos</w:t>
      </w:r>
      <w:r w:rsidR="001B5550">
        <w:rPr>
          <w:rFonts w:eastAsia="Tahoma" w:cs="Tahoma"/>
          <w:color w:val="000000"/>
          <w:kern w:val="24"/>
          <w:szCs w:val="22"/>
          <w:lang w:val="es-ES" w:eastAsia="en-GB"/>
        </w:rPr>
        <w:t xml:space="preserve"> se multiplique exponencialmente,</w:t>
      </w:r>
      <w:r>
        <w:rPr>
          <w:rFonts w:eastAsia="Tahoma" w:cs="Tahoma"/>
          <w:color w:val="000000"/>
          <w:kern w:val="24"/>
          <w:szCs w:val="22"/>
          <w:lang w:val="es-ES" w:eastAsia="en-GB"/>
        </w:rPr>
        <w:t xml:space="preserve"> que</w:t>
      </w:r>
      <w:r w:rsidR="005479A1">
        <w:rPr>
          <w:rFonts w:eastAsia="Tahoma" w:cs="Tahoma"/>
          <w:color w:val="000000"/>
          <w:kern w:val="24"/>
          <w:szCs w:val="22"/>
          <w:lang w:val="es-ES" w:eastAsia="en-GB"/>
        </w:rPr>
        <w:t xml:space="preserve"> se reciban</w:t>
      </w:r>
      <w:r w:rsidR="001B5550">
        <w:rPr>
          <w:rFonts w:eastAsia="Tahoma" w:cs="Tahoma"/>
          <w:color w:val="000000"/>
          <w:kern w:val="24"/>
          <w:szCs w:val="22"/>
          <w:lang w:val="es-ES" w:eastAsia="en-GB"/>
        </w:rPr>
        <w:t xml:space="preserve"> prácticamente en tiempo real</w:t>
      </w:r>
      <w:r>
        <w:rPr>
          <w:rFonts w:eastAsia="Tahoma" w:cs="Tahoma"/>
          <w:color w:val="000000"/>
          <w:kern w:val="24"/>
          <w:szCs w:val="22"/>
          <w:lang w:val="es-ES" w:eastAsia="en-GB"/>
        </w:rPr>
        <w:t xml:space="preserve"> </w:t>
      </w:r>
      <w:r w:rsidR="001B5550">
        <w:rPr>
          <w:rFonts w:eastAsia="Tahoma" w:cs="Tahoma"/>
          <w:color w:val="000000"/>
          <w:kern w:val="24"/>
          <w:szCs w:val="22"/>
          <w:lang w:val="es-ES" w:eastAsia="en-GB"/>
        </w:rPr>
        <w:t xml:space="preserve">y </w:t>
      </w:r>
      <w:r>
        <w:rPr>
          <w:rFonts w:eastAsia="Tahoma" w:cs="Tahoma"/>
          <w:color w:val="000000"/>
          <w:kern w:val="24"/>
          <w:szCs w:val="22"/>
          <w:lang w:val="es-ES" w:eastAsia="en-GB"/>
        </w:rPr>
        <w:t xml:space="preserve">que </w:t>
      </w:r>
      <w:r w:rsidR="001B5550">
        <w:rPr>
          <w:rFonts w:eastAsia="Tahoma" w:cs="Tahoma"/>
          <w:color w:val="000000"/>
          <w:kern w:val="24"/>
          <w:szCs w:val="22"/>
          <w:lang w:val="es-ES" w:eastAsia="en-GB"/>
        </w:rPr>
        <w:t xml:space="preserve">se </w:t>
      </w:r>
      <w:r>
        <w:rPr>
          <w:rFonts w:eastAsia="Tahoma" w:cs="Tahoma"/>
          <w:color w:val="000000"/>
          <w:kern w:val="24"/>
          <w:szCs w:val="22"/>
          <w:lang w:val="es-ES" w:eastAsia="en-GB"/>
        </w:rPr>
        <w:t>pueda interactuar con el entorno de la ciudad a través de su contraste</w:t>
      </w:r>
      <w:r w:rsidR="001B5550">
        <w:rPr>
          <w:rFonts w:eastAsia="Tahoma" w:cs="Tahoma"/>
          <w:color w:val="000000"/>
          <w:kern w:val="24"/>
          <w:szCs w:val="22"/>
          <w:lang w:val="es-ES" w:eastAsia="en-GB"/>
        </w:rPr>
        <w:t xml:space="preserve"> con indicadores </w:t>
      </w:r>
      <w:r>
        <w:rPr>
          <w:rFonts w:eastAsia="Tahoma" w:cs="Tahoma"/>
          <w:color w:val="000000"/>
          <w:kern w:val="24"/>
          <w:szCs w:val="22"/>
          <w:lang w:val="es-ES" w:eastAsia="en-GB"/>
        </w:rPr>
        <w:t>previamente fijados.</w:t>
      </w:r>
    </w:p>
    <w:p w:rsidR="00452E71" w:rsidRDefault="00452E71" w:rsidP="00CF3B38">
      <w:pPr>
        <w:spacing w:after="0"/>
        <w:jc w:val="left"/>
        <w:textAlignment w:val="baseline"/>
        <w:rPr>
          <w:rFonts w:eastAsia="Tahoma" w:cs="Tahoma"/>
          <w:color w:val="000000"/>
          <w:kern w:val="24"/>
          <w:szCs w:val="22"/>
          <w:lang w:val="es-ES" w:eastAsia="en-GB"/>
        </w:rPr>
      </w:pPr>
    </w:p>
    <w:p w:rsidR="00CF3B38" w:rsidRDefault="00E5474E" w:rsidP="00CF3B38">
      <w:pPr>
        <w:spacing w:after="0"/>
        <w:jc w:val="left"/>
        <w:textAlignment w:val="baseline"/>
        <w:rPr>
          <w:rFonts w:eastAsia="Tahoma" w:cs="Tahoma"/>
          <w:color w:val="000000"/>
          <w:kern w:val="24"/>
          <w:szCs w:val="22"/>
          <w:lang w:val="es-ES" w:eastAsia="en-GB"/>
        </w:rPr>
      </w:pPr>
      <w:r>
        <w:rPr>
          <w:rFonts w:eastAsia="Tahoma" w:cs="Tahoma"/>
          <w:color w:val="000000"/>
          <w:kern w:val="24"/>
          <w:szCs w:val="22"/>
          <w:lang w:val="es-ES" w:eastAsia="en-GB"/>
        </w:rPr>
        <w:t>Por tanto s</w:t>
      </w:r>
      <w:r w:rsidR="00452E71">
        <w:rPr>
          <w:rFonts w:eastAsia="Tahoma" w:cs="Tahoma"/>
          <w:color w:val="000000"/>
          <w:kern w:val="24"/>
          <w:szCs w:val="22"/>
          <w:lang w:val="es-ES" w:eastAsia="en-GB"/>
        </w:rPr>
        <w:t>e generaliza</w:t>
      </w:r>
      <w:r w:rsidR="005E5132">
        <w:rPr>
          <w:rFonts w:eastAsia="Tahoma" w:cs="Tahoma"/>
          <w:color w:val="000000"/>
          <w:kern w:val="24"/>
          <w:szCs w:val="22"/>
          <w:lang w:val="es-ES" w:eastAsia="en-GB"/>
        </w:rPr>
        <w:t>rá</w:t>
      </w:r>
      <w:r w:rsidR="00452E71">
        <w:rPr>
          <w:rFonts w:eastAsia="Tahoma" w:cs="Tahoma"/>
          <w:color w:val="000000"/>
          <w:kern w:val="24"/>
          <w:szCs w:val="22"/>
          <w:lang w:val="es-ES" w:eastAsia="en-GB"/>
        </w:rPr>
        <w:t xml:space="preserve"> e</w:t>
      </w:r>
      <w:r w:rsidR="00CF3B38" w:rsidRPr="00CF3B38">
        <w:rPr>
          <w:rFonts w:eastAsia="Tahoma" w:cs="Tahoma"/>
          <w:color w:val="000000"/>
          <w:kern w:val="24"/>
          <w:szCs w:val="22"/>
          <w:lang w:val="es-ES" w:eastAsia="en-GB"/>
        </w:rPr>
        <w:t xml:space="preserve">l despliegue de </w:t>
      </w:r>
      <w:r w:rsidR="00CF3B38" w:rsidRPr="00452E71">
        <w:rPr>
          <w:rFonts w:eastAsia="Tahoma" w:cs="Tahoma"/>
          <w:b/>
          <w:color w:val="000000"/>
          <w:kern w:val="24"/>
          <w:szCs w:val="22"/>
          <w:lang w:val="es-ES" w:eastAsia="en-GB"/>
        </w:rPr>
        <w:t>diferentes tipos de sensores</w:t>
      </w:r>
      <w:r w:rsidR="00452E71">
        <w:rPr>
          <w:rFonts w:eastAsia="Tahoma" w:cs="Tahoma"/>
          <w:color w:val="000000"/>
          <w:kern w:val="24"/>
          <w:szCs w:val="22"/>
          <w:lang w:val="es-ES" w:eastAsia="en-GB"/>
        </w:rPr>
        <w:t xml:space="preserve"> cuyos datos</w:t>
      </w:r>
      <w:r w:rsidR="00CF3B38" w:rsidRPr="00CF3B38">
        <w:rPr>
          <w:rFonts w:eastAsia="Tahoma" w:cs="Tahoma"/>
          <w:color w:val="000000"/>
          <w:kern w:val="24"/>
          <w:szCs w:val="22"/>
          <w:lang w:val="es-ES" w:eastAsia="en-GB"/>
        </w:rPr>
        <w:t xml:space="preserve"> se transmiten</w:t>
      </w:r>
      <w:r w:rsidR="00452E71">
        <w:rPr>
          <w:rFonts w:eastAsia="Tahoma" w:cs="Tahoma"/>
          <w:color w:val="000000"/>
          <w:kern w:val="24"/>
          <w:szCs w:val="22"/>
          <w:lang w:val="es-ES" w:eastAsia="en-GB"/>
        </w:rPr>
        <w:t>,</w:t>
      </w:r>
      <w:r w:rsidR="00CF3B38" w:rsidRPr="00CF3B38">
        <w:rPr>
          <w:rFonts w:eastAsia="Tahoma" w:cs="Tahoma"/>
          <w:color w:val="000000"/>
          <w:kern w:val="24"/>
          <w:szCs w:val="22"/>
          <w:lang w:val="es-ES" w:eastAsia="en-GB"/>
        </w:rPr>
        <w:t xml:space="preserve"> a través de </w:t>
      </w:r>
      <w:r w:rsidR="00CF3B38" w:rsidRPr="00452E71">
        <w:rPr>
          <w:rFonts w:eastAsia="Tahoma" w:cs="Tahoma"/>
          <w:b/>
          <w:color w:val="000000"/>
          <w:kern w:val="24"/>
          <w:szCs w:val="22"/>
          <w:lang w:val="es-ES" w:eastAsia="en-GB"/>
        </w:rPr>
        <w:t>red</w:t>
      </w:r>
      <w:r w:rsidR="00452E71">
        <w:rPr>
          <w:rFonts w:eastAsia="Tahoma" w:cs="Tahoma"/>
          <w:b/>
          <w:color w:val="000000"/>
          <w:kern w:val="24"/>
          <w:szCs w:val="22"/>
          <w:lang w:val="es-ES" w:eastAsia="en-GB"/>
        </w:rPr>
        <w:t>es</w:t>
      </w:r>
      <w:r w:rsidR="00CF3B38" w:rsidRPr="00452E71">
        <w:rPr>
          <w:rFonts w:eastAsia="Tahoma" w:cs="Tahoma"/>
          <w:b/>
          <w:color w:val="000000"/>
          <w:kern w:val="24"/>
          <w:szCs w:val="22"/>
          <w:lang w:val="es-ES" w:eastAsia="en-GB"/>
        </w:rPr>
        <w:t xml:space="preserve"> de comunicaciones</w:t>
      </w:r>
      <w:r>
        <w:rPr>
          <w:rFonts w:eastAsia="Tahoma" w:cs="Tahoma"/>
          <w:b/>
          <w:color w:val="000000"/>
          <w:kern w:val="24"/>
          <w:szCs w:val="22"/>
          <w:lang w:val="es-ES" w:eastAsia="en-GB"/>
        </w:rPr>
        <w:t xml:space="preserve"> </w:t>
      </w:r>
      <w:r>
        <w:rPr>
          <w:rFonts w:eastAsia="Tahoma" w:cs="Tahoma"/>
          <w:color w:val="000000"/>
          <w:kern w:val="24"/>
          <w:szCs w:val="22"/>
          <w:lang w:val="es-ES" w:eastAsia="en-GB"/>
        </w:rPr>
        <w:t>cada vez más</w:t>
      </w:r>
      <w:r w:rsidR="00C86710">
        <w:rPr>
          <w:rFonts w:eastAsia="Tahoma" w:cs="Tahoma"/>
          <w:color w:val="000000"/>
          <w:kern w:val="24"/>
          <w:szCs w:val="22"/>
          <w:lang w:val="es-ES" w:eastAsia="en-GB"/>
        </w:rPr>
        <w:t xml:space="preserve"> rápidas</w:t>
      </w:r>
      <w:r>
        <w:rPr>
          <w:rFonts w:eastAsia="Tahoma" w:cs="Tahoma"/>
          <w:color w:val="000000"/>
          <w:kern w:val="24"/>
          <w:szCs w:val="22"/>
          <w:lang w:val="es-ES" w:eastAsia="en-GB"/>
        </w:rPr>
        <w:t xml:space="preserve"> </w:t>
      </w:r>
      <w:r w:rsidR="00452E71">
        <w:rPr>
          <w:rFonts w:eastAsia="Tahoma" w:cs="Tahoma"/>
          <w:color w:val="000000"/>
          <w:kern w:val="24"/>
          <w:szCs w:val="22"/>
          <w:lang w:val="es-ES" w:eastAsia="en-GB"/>
        </w:rPr>
        <w:t>, a la</w:t>
      </w:r>
      <w:r w:rsidR="00CF3B38" w:rsidRPr="00CF3B38">
        <w:rPr>
          <w:rFonts w:eastAsia="Tahoma" w:cs="Tahoma"/>
          <w:color w:val="000000"/>
          <w:kern w:val="24"/>
          <w:szCs w:val="22"/>
          <w:lang w:val="es-ES" w:eastAsia="en-GB"/>
        </w:rPr>
        <w:t xml:space="preserve"> plataforma</w:t>
      </w:r>
      <w:r w:rsidR="00C86710">
        <w:rPr>
          <w:rFonts w:eastAsia="Tahoma" w:cs="Tahoma"/>
          <w:color w:val="000000"/>
          <w:kern w:val="24"/>
          <w:szCs w:val="22"/>
          <w:lang w:val="es-ES" w:eastAsia="en-GB"/>
        </w:rPr>
        <w:t xml:space="preserve"> smart</w:t>
      </w:r>
      <w:r w:rsidR="00CF3B38" w:rsidRPr="00CF3B38">
        <w:rPr>
          <w:rFonts w:eastAsia="Tahoma" w:cs="Tahoma"/>
          <w:color w:val="000000"/>
          <w:kern w:val="24"/>
          <w:szCs w:val="22"/>
          <w:lang w:val="es-ES" w:eastAsia="en-GB"/>
        </w:rPr>
        <w:t xml:space="preserve"> permitiendo s</w:t>
      </w:r>
      <w:r w:rsidR="00C86710">
        <w:rPr>
          <w:rFonts w:eastAsia="Tahoma" w:cs="Tahoma"/>
          <w:color w:val="000000"/>
          <w:kern w:val="24"/>
          <w:szCs w:val="22"/>
          <w:lang w:val="es-ES" w:eastAsia="en-GB"/>
        </w:rPr>
        <w:t>u análisis y facilitando</w:t>
      </w:r>
      <w:r w:rsidR="005E5132">
        <w:rPr>
          <w:rFonts w:eastAsia="Tahoma" w:cs="Tahoma"/>
          <w:color w:val="000000"/>
          <w:kern w:val="24"/>
          <w:szCs w:val="22"/>
          <w:lang w:val="es-ES" w:eastAsia="en-GB"/>
        </w:rPr>
        <w:t xml:space="preserve"> a los diferentes agentes urbanos su</w:t>
      </w:r>
      <w:r w:rsidR="00C86710">
        <w:rPr>
          <w:rFonts w:eastAsia="Tahoma" w:cs="Tahoma"/>
          <w:color w:val="000000"/>
          <w:kern w:val="24"/>
          <w:szCs w:val="22"/>
          <w:lang w:val="es-ES" w:eastAsia="en-GB"/>
        </w:rPr>
        <w:t xml:space="preserve"> toma de decisiones</w:t>
      </w:r>
      <w:r w:rsidR="005E5132">
        <w:rPr>
          <w:rFonts w:eastAsia="Tahoma" w:cs="Tahoma"/>
          <w:color w:val="000000"/>
          <w:kern w:val="24"/>
          <w:szCs w:val="22"/>
          <w:lang w:val="es-ES" w:eastAsia="en-GB"/>
        </w:rPr>
        <w:t>.</w:t>
      </w:r>
    </w:p>
    <w:p w:rsidR="000627D3" w:rsidRPr="00CF3B38" w:rsidRDefault="000627D3" w:rsidP="00CF3B38">
      <w:pPr>
        <w:spacing w:after="0"/>
        <w:jc w:val="left"/>
        <w:textAlignment w:val="baseline"/>
        <w:rPr>
          <w:rFonts w:eastAsia="Times New Roman" w:cs="Times New Roman"/>
          <w:szCs w:val="22"/>
          <w:lang w:val="es-ES" w:eastAsia="en-GB"/>
        </w:rPr>
      </w:pPr>
    </w:p>
    <w:p w:rsidR="00E71B26" w:rsidRDefault="00CF3B38" w:rsidP="00712E24">
      <w:r>
        <w:rPr>
          <w:noProof/>
          <w:lang w:val="es-ES"/>
        </w:rPr>
        <w:drawing>
          <wp:inline distT="0" distB="0" distL="0" distR="0" wp14:anchorId="176D1070" wp14:editId="4E1C4F89">
            <wp:extent cx="5735782" cy="1710047"/>
            <wp:effectExtent l="0" t="5715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C86710" w:rsidRDefault="00C86710" w:rsidP="00E71B26">
      <w:pPr>
        <w:spacing w:after="0"/>
        <w:jc w:val="left"/>
        <w:textAlignment w:val="baseline"/>
        <w:rPr>
          <w:rFonts w:eastAsia="Tahoma" w:cs="Tahoma"/>
          <w:b/>
          <w:bCs/>
          <w:color w:val="232323" w:themeColor="text2" w:themeShade="BF"/>
          <w:kern w:val="24"/>
          <w:szCs w:val="22"/>
          <w:u w:val="single"/>
          <w:lang w:val="es-ES" w:eastAsia="en-GB"/>
        </w:rPr>
      </w:pPr>
    </w:p>
    <w:p w:rsidR="005E5132" w:rsidRDefault="005E5132" w:rsidP="000F4DD3">
      <w:pPr>
        <w:pStyle w:val="Ttulo2"/>
      </w:pPr>
    </w:p>
    <w:p w:rsidR="000F4DD3" w:rsidRDefault="000F4DD3" w:rsidP="000F4DD3">
      <w:pPr>
        <w:pStyle w:val="Ttulo2"/>
      </w:pPr>
      <w:bookmarkStart w:id="23" w:name="_Toc453177003"/>
      <w:r>
        <w:t>¿En qué</w:t>
      </w:r>
      <w:r w:rsidRPr="000F4DD3">
        <w:t xml:space="preserve"> ámbitos se están desplegando soluciones</w:t>
      </w:r>
      <w:r w:rsidR="005E5132">
        <w:t xml:space="preserve"> TIC</w:t>
      </w:r>
      <w:r w:rsidR="00401042">
        <w:t xml:space="preserve"> para desarrollar una Smart City</w:t>
      </w:r>
      <w:r w:rsidRPr="000F4DD3">
        <w:t>?</w:t>
      </w:r>
      <w:bookmarkEnd w:id="23"/>
    </w:p>
    <w:p w:rsidR="000F4DD3" w:rsidRDefault="000F4DD3" w:rsidP="00E71B26">
      <w:pPr>
        <w:spacing w:after="0"/>
        <w:jc w:val="left"/>
        <w:textAlignment w:val="baseline"/>
        <w:rPr>
          <w:rFonts w:eastAsia="Tahoma" w:cs="Tahoma"/>
          <w:b/>
          <w:bCs/>
          <w:color w:val="232323" w:themeColor="text2" w:themeShade="BF"/>
          <w:kern w:val="24"/>
          <w:szCs w:val="22"/>
          <w:u w:val="single"/>
          <w:lang w:val="es-ES" w:eastAsia="en-GB"/>
        </w:rPr>
      </w:pPr>
      <w:r>
        <w:rPr>
          <w:noProof/>
          <w:lang w:val="es-ES"/>
        </w:rPr>
        <w:drawing>
          <wp:inline distT="0" distB="0" distL="0" distR="0" wp14:anchorId="2F242A1D" wp14:editId="1970713B">
            <wp:extent cx="6028642" cy="3633849"/>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6462" cy="3644590"/>
                    </a:xfrm>
                    <a:prstGeom prst="rect">
                      <a:avLst/>
                    </a:prstGeom>
                    <a:noFill/>
                  </pic:spPr>
                </pic:pic>
              </a:graphicData>
            </a:graphic>
          </wp:inline>
        </w:drawing>
      </w:r>
    </w:p>
    <w:p w:rsidR="00E71B26" w:rsidRDefault="00E71B26" w:rsidP="00E71B26">
      <w:pPr>
        <w:spacing w:after="0"/>
        <w:jc w:val="left"/>
        <w:textAlignment w:val="baseline"/>
        <w:rPr>
          <w:rFonts w:eastAsia="Tahoma" w:cs="Tahoma"/>
          <w:b/>
          <w:bCs/>
          <w:color w:val="232323" w:themeColor="text2" w:themeShade="BF"/>
          <w:kern w:val="24"/>
          <w:szCs w:val="22"/>
          <w:u w:val="single"/>
          <w:lang w:val="es-ES" w:eastAsia="en-GB"/>
        </w:rPr>
      </w:pPr>
      <w:r w:rsidRPr="00E71B26">
        <w:rPr>
          <w:rFonts w:eastAsia="Tahoma" w:cs="Tahoma"/>
          <w:b/>
          <w:bCs/>
          <w:color w:val="232323" w:themeColor="text2" w:themeShade="BF"/>
          <w:kern w:val="24"/>
          <w:szCs w:val="22"/>
          <w:u w:val="single"/>
          <w:lang w:val="es-ES" w:eastAsia="en-GB"/>
        </w:rPr>
        <w:t>MOVILIDAD</w:t>
      </w:r>
    </w:p>
    <w:p w:rsidR="00FE22DC" w:rsidRPr="00E71B26" w:rsidRDefault="00FE22DC" w:rsidP="00E71B26">
      <w:pPr>
        <w:spacing w:after="0"/>
        <w:jc w:val="left"/>
        <w:textAlignment w:val="baseline"/>
        <w:rPr>
          <w:rFonts w:eastAsia="Times New Roman" w:cs="Times New Roman"/>
          <w:szCs w:val="22"/>
          <w:lang w:val="es-ES" w:eastAsia="en-GB"/>
        </w:rPr>
      </w:pPr>
    </w:p>
    <w:p w:rsidR="00E71B26" w:rsidRPr="00E71B26" w:rsidRDefault="00E71B26" w:rsidP="00E71B26">
      <w:pPr>
        <w:spacing w:after="0"/>
        <w:jc w:val="left"/>
        <w:textAlignment w:val="baseline"/>
        <w:rPr>
          <w:rFonts w:eastAsia="Times New Roman" w:cs="Times New Roman"/>
          <w:szCs w:val="22"/>
          <w:lang w:val="es-ES" w:eastAsia="en-GB"/>
        </w:rPr>
      </w:pPr>
      <w:r w:rsidRPr="00E71B26">
        <w:rPr>
          <w:rFonts w:eastAsia="Tahoma" w:cs="Tahoma"/>
          <w:b/>
          <w:bCs/>
          <w:color w:val="232323" w:themeColor="text2" w:themeShade="BF"/>
          <w:kern w:val="24"/>
          <w:szCs w:val="22"/>
          <w:lang w:val="es-ES" w:eastAsia="en-GB"/>
        </w:rPr>
        <w:t>Monitorización en tiempo real del tráfico</w:t>
      </w:r>
      <w:r w:rsidRPr="00E71B26">
        <w:rPr>
          <w:rFonts w:eastAsia="Tahoma" w:cs="Tahoma"/>
          <w:color w:val="232323" w:themeColor="text2" w:themeShade="BF"/>
          <w:kern w:val="24"/>
          <w:szCs w:val="22"/>
          <w:lang w:val="es-ES" w:eastAsia="en-GB"/>
        </w:rPr>
        <w:t xml:space="preserve"> con el fin de informar a los conductores y  facilitar las decisiones públicas en materia de movilidad y urbanismo</w:t>
      </w:r>
    </w:p>
    <w:p w:rsidR="00E71B26" w:rsidRPr="00E71B26" w:rsidRDefault="00E71B26" w:rsidP="00E71B26">
      <w:pPr>
        <w:spacing w:after="0"/>
        <w:jc w:val="left"/>
        <w:textAlignment w:val="baseline"/>
        <w:rPr>
          <w:rFonts w:eastAsia="Times New Roman" w:cs="Times New Roman"/>
          <w:szCs w:val="22"/>
          <w:lang w:val="es-ES" w:eastAsia="en-GB"/>
        </w:rPr>
      </w:pPr>
      <w:r w:rsidRPr="00E71B26">
        <w:rPr>
          <w:rFonts w:eastAsia="Tahoma" w:cs="Tahoma"/>
          <w:b/>
          <w:bCs/>
          <w:color w:val="232323" w:themeColor="text2" w:themeShade="BF"/>
          <w:kern w:val="24"/>
          <w:szCs w:val="22"/>
          <w:lang w:val="es-ES" w:eastAsia="en-GB"/>
        </w:rPr>
        <w:t xml:space="preserve">Detección de la ocupación de los estacionamientos públicos </w:t>
      </w:r>
      <w:r w:rsidRPr="00E71B26">
        <w:rPr>
          <w:rFonts w:eastAsia="Tahoma" w:cs="Tahoma"/>
          <w:color w:val="232323" w:themeColor="text2" w:themeShade="BF"/>
          <w:kern w:val="24"/>
          <w:szCs w:val="22"/>
          <w:lang w:val="es-ES" w:eastAsia="en-GB"/>
        </w:rPr>
        <w:t>para reducir la circulación de vehículos buscando aparcamiento</w:t>
      </w:r>
    </w:p>
    <w:p w:rsidR="00E71B26" w:rsidRPr="00E71B26" w:rsidRDefault="00E71B26" w:rsidP="00E71B26">
      <w:pPr>
        <w:spacing w:after="0"/>
        <w:jc w:val="left"/>
        <w:textAlignment w:val="baseline"/>
        <w:rPr>
          <w:rFonts w:eastAsia="Times New Roman" w:cs="Times New Roman"/>
          <w:szCs w:val="22"/>
          <w:lang w:val="es-ES" w:eastAsia="en-GB"/>
        </w:rPr>
      </w:pPr>
      <w:r w:rsidRPr="00E71B26">
        <w:rPr>
          <w:rFonts w:eastAsia="Tahoma" w:cs="Tahoma"/>
          <w:b/>
          <w:bCs/>
          <w:color w:val="232323" w:themeColor="text2" w:themeShade="BF"/>
          <w:kern w:val="24"/>
          <w:szCs w:val="22"/>
          <w:lang w:val="es-ES" w:eastAsia="en-GB"/>
        </w:rPr>
        <w:t>Geolocalización de</w:t>
      </w:r>
      <w:r w:rsidRPr="00E71B26">
        <w:rPr>
          <w:rFonts w:eastAsia="Tahoma" w:cs="Tahoma"/>
          <w:color w:val="232323" w:themeColor="text2" w:themeShade="BF"/>
          <w:kern w:val="24"/>
          <w:szCs w:val="22"/>
          <w:lang w:val="es-ES" w:eastAsia="en-GB"/>
        </w:rPr>
        <w:t xml:space="preserve"> </w:t>
      </w:r>
      <w:r w:rsidRPr="00E71B26">
        <w:rPr>
          <w:rFonts w:eastAsia="Tahoma" w:cs="Tahoma"/>
          <w:b/>
          <w:bCs/>
          <w:color w:val="232323" w:themeColor="text2" w:themeShade="BF"/>
          <w:kern w:val="24"/>
          <w:szCs w:val="22"/>
          <w:lang w:val="es-ES" w:eastAsia="en-GB"/>
        </w:rPr>
        <w:t>transporte colectivo</w:t>
      </w:r>
      <w:r w:rsidRPr="00E71B26">
        <w:rPr>
          <w:rFonts w:eastAsia="Tahoma" w:cs="Tahoma"/>
          <w:color w:val="232323" w:themeColor="text2" w:themeShade="BF"/>
          <w:kern w:val="24"/>
          <w:szCs w:val="22"/>
          <w:lang w:val="es-ES" w:eastAsia="en-GB"/>
        </w:rPr>
        <w:t>, lo que permite la información de tiempos de espera, en cada parada de autobuses.</w:t>
      </w:r>
    </w:p>
    <w:p w:rsidR="00E71B26" w:rsidRDefault="00E71B26" w:rsidP="00E71B26">
      <w:pPr>
        <w:spacing w:after="0"/>
        <w:jc w:val="left"/>
        <w:textAlignment w:val="baseline"/>
        <w:rPr>
          <w:rFonts w:eastAsia="Tahoma" w:cs="Tahoma"/>
          <w:color w:val="232323" w:themeColor="text2" w:themeShade="BF"/>
          <w:kern w:val="24"/>
          <w:szCs w:val="22"/>
          <w:lang w:val="es-ES" w:eastAsia="en-GB"/>
        </w:rPr>
      </w:pPr>
      <w:r w:rsidRPr="00E71B26">
        <w:rPr>
          <w:rFonts w:eastAsia="Tahoma" w:cs="Tahoma"/>
          <w:b/>
          <w:bCs/>
          <w:color w:val="232323" w:themeColor="text2" w:themeShade="BF"/>
          <w:kern w:val="24"/>
          <w:szCs w:val="22"/>
          <w:lang w:val="es-ES" w:eastAsia="en-GB"/>
        </w:rPr>
        <w:t xml:space="preserve">Sistemas I2V-V2I </w:t>
      </w:r>
      <w:r w:rsidRPr="00E71B26">
        <w:rPr>
          <w:rFonts w:eastAsia="Tahoma" w:cs="Tahoma"/>
          <w:color w:val="232323" w:themeColor="text2" w:themeShade="BF"/>
          <w:kern w:val="24"/>
          <w:szCs w:val="22"/>
          <w:lang w:val="es-ES" w:eastAsia="en-GB"/>
        </w:rPr>
        <w:t>que facilitan la interacción entre el vehículo y la infraestructura</w:t>
      </w:r>
    </w:p>
    <w:p w:rsidR="00FE22DC" w:rsidRPr="00E71B26" w:rsidRDefault="00FE22DC" w:rsidP="00E71B26">
      <w:pPr>
        <w:spacing w:after="0"/>
        <w:jc w:val="left"/>
        <w:textAlignment w:val="baseline"/>
        <w:rPr>
          <w:rFonts w:eastAsia="Times New Roman" w:cs="Times New Roman"/>
          <w:szCs w:val="22"/>
          <w:lang w:val="es-ES" w:eastAsia="en-GB"/>
        </w:rPr>
      </w:pPr>
    </w:p>
    <w:p w:rsidR="00E71B26" w:rsidRDefault="00E71B26" w:rsidP="00E71B26">
      <w:pPr>
        <w:spacing w:after="0"/>
        <w:jc w:val="left"/>
        <w:textAlignment w:val="baseline"/>
        <w:rPr>
          <w:rFonts w:eastAsia="Tahoma" w:cs="Tahoma"/>
          <w:b/>
          <w:bCs/>
          <w:color w:val="232323" w:themeColor="text2" w:themeShade="BF"/>
          <w:kern w:val="24"/>
          <w:szCs w:val="22"/>
          <w:u w:val="single"/>
          <w:lang w:val="es-ES" w:eastAsia="en-GB"/>
        </w:rPr>
      </w:pPr>
      <w:r w:rsidRPr="00E71B26">
        <w:rPr>
          <w:rFonts w:eastAsia="Tahoma" w:cs="Tahoma"/>
          <w:b/>
          <w:bCs/>
          <w:color w:val="232323" w:themeColor="text2" w:themeShade="BF"/>
          <w:kern w:val="24"/>
          <w:szCs w:val="22"/>
          <w:u w:val="single"/>
          <w:lang w:val="es-ES" w:eastAsia="en-GB"/>
        </w:rPr>
        <w:t>SERVICIOS URBANOS</w:t>
      </w:r>
    </w:p>
    <w:p w:rsidR="00FE22DC" w:rsidRPr="00E71B26" w:rsidRDefault="00FE22DC" w:rsidP="00E71B26">
      <w:pPr>
        <w:spacing w:after="0"/>
        <w:jc w:val="left"/>
        <w:textAlignment w:val="baseline"/>
        <w:rPr>
          <w:rFonts w:eastAsia="Times New Roman" w:cs="Times New Roman"/>
          <w:szCs w:val="22"/>
          <w:lang w:val="es-ES" w:eastAsia="en-GB"/>
        </w:rPr>
      </w:pPr>
    </w:p>
    <w:p w:rsidR="00E71B26" w:rsidRPr="00E71B26" w:rsidRDefault="00E71B26" w:rsidP="00E71B26">
      <w:pPr>
        <w:spacing w:after="0"/>
        <w:jc w:val="left"/>
        <w:textAlignment w:val="baseline"/>
        <w:rPr>
          <w:rFonts w:eastAsia="Times New Roman" w:cs="Times New Roman"/>
          <w:szCs w:val="22"/>
          <w:lang w:val="es-ES" w:eastAsia="en-GB"/>
        </w:rPr>
      </w:pPr>
      <w:r w:rsidRPr="00E71B26">
        <w:rPr>
          <w:rFonts w:eastAsia="Tahoma" w:cs="Tahoma"/>
          <w:color w:val="232323" w:themeColor="text2" w:themeShade="BF"/>
          <w:kern w:val="24"/>
          <w:szCs w:val="22"/>
          <w:lang w:val="es-ES" w:eastAsia="en-GB"/>
        </w:rPr>
        <w:t xml:space="preserve">Medición de la calidad del servicio mediante </w:t>
      </w:r>
      <w:r w:rsidRPr="00E71B26">
        <w:rPr>
          <w:rFonts w:eastAsia="Tahoma" w:cs="Tahoma"/>
          <w:b/>
          <w:bCs/>
          <w:color w:val="232323" w:themeColor="text2" w:themeShade="BF"/>
          <w:kern w:val="24"/>
          <w:szCs w:val="22"/>
          <w:lang w:val="es-ES" w:eastAsia="en-GB"/>
        </w:rPr>
        <w:t>indicadores predefinidos y sensorizables.</w:t>
      </w:r>
    </w:p>
    <w:p w:rsidR="00E71B26" w:rsidRPr="00E71B26" w:rsidRDefault="00E71B26" w:rsidP="00E71B26">
      <w:pPr>
        <w:spacing w:after="0"/>
        <w:jc w:val="left"/>
        <w:textAlignment w:val="baseline"/>
        <w:rPr>
          <w:rFonts w:eastAsia="Times New Roman" w:cs="Times New Roman"/>
          <w:szCs w:val="22"/>
          <w:lang w:val="es-ES" w:eastAsia="en-GB"/>
        </w:rPr>
      </w:pPr>
      <w:r w:rsidRPr="00E71B26">
        <w:rPr>
          <w:rFonts w:eastAsia="Tahoma" w:cs="Tahoma"/>
          <w:b/>
          <w:bCs/>
          <w:color w:val="232323" w:themeColor="text2" w:themeShade="BF"/>
          <w:kern w:val="24"/>
          <w:szCs w:val="22"/>
          <w:lang w:val="es-ES" w:eastAsia="en-GB"/>
        </w:rPr>
        <w:t xml:space="preserve">Optimización de rutas </w:t>
      </w:r>
      <w:r w:rsidRPr="00E71B26">
        <w:rPr>
          <w:rFonts w:eastAsia="Tahoma" w:cs="Tahoma"/>
          <w:color w:val="232323" w:themeColor="text2" w:themeShade="BF"/>
          <w:kern w:val="24"/>
          <w:szCs w:val="22"/>
          <w:lang w:val="es-ES" w:eastAsia="en-GB"/>
        </w:rPr>
        <w:t>en tiempo real mediante la información de los sistemas de tráfico</w:t>
      </w:r>
    </w:p>
    <w:p w:rsidR="00E71B26" w:rsidRPr="00E71B26" w:rsidRDefault="00E71B26" w:rsidP="00E71B26">
      <w:pPr>
        <w:spacing w:after="0"/>
        <w:jc w:val="left"/>
        <w:textAlignment w:val="baseline"/>
        <w:rPr>
          <w:rFonts w:eastAsia="Times New Roman" w:cs="Times New Roman"/>
          <w:szCs w:val="22"/>
          <w:lang w:val="es-ES" w:eastAsia="en-GB"/>
        </w:rPr>
      </w:pPr>
      <w:r w:rsidRPr="00E71B26">
        <w:rPr>
          <w:rFonts w:eastAsia="Tahoma" w:cs="Tahoma"/>
          <w:color w:val="232323" w:themeColor="text2" w:themeShade="BF"/>
          <w:kern w:val="24"/>
          <w:szCs w:val="22"/>
          <w:lang w:val="es-ES" w:eastAsia="en-GB"/>
        </w:rPr>
        <w:t xml:space="preserve">Despliegue de dispositivos que miden los </w:t>
      </w:r>
      <w:r w:rsidRPr="00E71B26">
        <w:rPr>
          <w:rFonts w:eastAsia="Tahoma" w:cs="Tahoma"/>
          <w:b/>
          <w:bCs/>
          <w:color w:val="232323" w:themeColor="text2" w:themeShade="BF"/>
          <w:kern w:val="24"/>
          <w:szCs w:val="22"/>
          <w:lang w:val="es-ES" w:eastAsia="en-GB"/>
        </w:rPr>
        <w:t>niveles de carga de los contenedores de basura</w:t>
      </w:r>
      <w:r w:rsidRPr="00E71B26">
        <w:rPr>
          <w:rFonts w:eastAsia="Tahoma" w:cs="Tahoma"/>
          <w:color w:val="232323" w:themeColor="text2" w:themeShade="BF"/>
          <w:kern w:val="24"/>
          <w:szCs w:val="22"/>
          <w:lang w:val="es-ES" w:eastAsia="en-GB"/>
        </w:rPr>
        <w:t>, con el fin de optimizar la recolección.</w:t>
      </w:r>
    </w:p>
    <w:p w:rsidR="00E71B26" w:rsidRDefault="00E71B26" w:rsidP="00E71B26">
      <w:pPr>
        <w:spacing w:after="0"/>
        <w:jc w:val="left"/>
        <w:textAlignment w:val="baseline"/>
        <w:rPr>
          <w:rFonts w:eastAsia="Tahoma" w:cs="Tahoma"/>
          <w:color w:val="232323" w:themeColor="text2" w:themeShade="BF"/>
          <w:kern w:val="24"/>
          <w:szCs w:val="22"/>
          <w:lang w:val="es-ES" w:eastAsia="en-GB"/>
        </w:rPr>
      </w:pPr>
      <w:r w:rsidRPr="00E71B26">
        <w:rPr>
          <w:rFonts w:eastAsia="Tahoma" w:cs="Tahoma"/>
          <w:b/>
          <w:bCs/>
          <w:color w:val="232323" w:themeColor="text2" w:themeShade="BF"/>
          <w:kern w:val="24"/>
          <w:szCs w:val="22"/>
          <w:lang w:val="es-ES" w:eastAsia="en-GB"/>
        </w:rPr>
        <w:t xml:space="preserve">Sensores de Humedad en los Jardines </w:t>
      </w:r>
      <w:r w:rsidRPr="00E71B26">
        <w:rPr>
          <w:rFonts w:eastAsia="Tahoma" w:cs="Tahoma"/>
          <w:color w:val="232323" w:themeColor="text2" w:themeShade="BF"/>
          <w:kern w:val="24"/>
          <w:szCs w:val="22"/>
          <w:lang w:val="es-ES" w:eastAsia="en-GB"/>
        </w:rPr>
        <w:t>para evitar el riego en días con lluvia</w:t>
      </w:r>
    </w:p>
    <w:p w:rsidR="00FE22DC" w:rsidRPr="00E71B26" w:rsidRDefault="00FE22DC" w:rsidP="00E71B26">
      <w:pPr>
        <w:spacing w:after="0"/>
        <w:jc w:val="left"/>
        <w:textAlignment w:val="baseline"/>
        <w:rPr>
          <w:rFonts w:eastAsia="Times New Roman" w:cs="Times New Roman"/>
          <w:szCs w:val="22"/>
          <w:lang w:val="es-ES" w:eastAsia="en-GB"/>
        </w:rPr>
      </w:pPr>
    </w:p>
    <w:p w:rsidR="0078470E" w:rsidRDefault="0078470E" w:rsidP="00E71B26">
      <w:pPr>
        <w:spacing w:after="0"/>
        <w:jc w:val="left"/>
        <w:textAlignment w:val="baseline"/>
        <w:rPr>
          <w:rFonts w:eastAsia="Tahoma" w:cs="Tahoma"/>
          <w:b/>
          <w:bCs/>
          <w:color w:val="232323" w:themeColor="text2" w:themeShade="BF"/>
          <w:kern w:val="24"/>
          <w:szCs w:val="22"/>
          <w:u w:val="single"/>
          <w:lang w:val="es-ES" w:eastAsia="en-GB"/>
        </w:rPr>
      </w:pPr>
    </w:p>
    <w:p w:rsidR="0078470E" w:rsidRDefault="0078470E" w:rsidP="00E71B26">
      <w:pPr>
        <w:spacing w:after="0"/>
        <w:jc w:val="left"/>
        <w:textAlignment w:val="baseline"/>
        <w:rPr>
          <w:rFonts w:eastAsia="Tahoma" w:cs="Tahoma"/>
          <w:b/>
          <w:bCs/>
          <w:color w:val="232323" w:themeColor="text2" w:themeShade="BF"/>
          <w:kern w:val="24"/>
          <w:szCs w:val="22"/>
          <w:u w:val="single"/>
          <w:lang w:val="es-ES" w:eastAsia="en-GB"/>
        </w:rPr>
      </w:pPr>
    </w:p>
    <w:p w:rsidR="0078470E" w:rsidRDefault="0078470E" w:rsidP="00E71B26">
      <w:pPr>
        <w:spacing w:after="0"/>
        <w:jc w:val="left"/>
        <w:textAlignment w:val="baseline"/>
        <w:rPr>
          <w:rFonts w:eastAsia="Tahoma" w:cs="Tahoma"/>
          <w:b/>
          <w:bCs/>
          <w:color w:val="232323" w:themeColor="text2" w:themeShade="BF"/>
          <w:kern w:val="24"/>
          <w:szCs w:val="22"/>
          <w:u w:val="single"/>
          <w:lang w:val="es-ES" w:eastAsia="en-GB"/>
        </w:rPr>
      </w:pPr>
    </w:p>
    <w:p w:rsidR="0078470E" w:rsidRDefault="00401042" w:rsidP="00E71B26">
      <w:pPr>
        <w:spacing w:after="0"/>
        <w:jc w:val="left"/>
        <w:textAlignment w:val="baseline"/>
        <w:rPr>
          <w:rFonts w:eastAsia="Tahoma" w:cs="Tahoma"/>
          <w:b/>
          <w:bCs/>
          <w:color w:val="232323" w:themeColor="text2" w:themeShade="BF"/>
          <w:kern w:val="24"/>
          <w:szCs w:val="22"/>
          <w:u w:val="single"/>
          <w:lang w:val="es-ES" w:eastAsia="en-GB"/>
        </w:rPr>
      </w:pPr>
      <w:r w:rsidRPr="00E71B26">
        <w:rPr>
          <w:noProof/>
          <w:szCs w:val="22"/>
          <w:lang w:val="es-ES"/>
        </w:rPr>
        <w:drawing>
          <wp:anchor distT="0" distB="0" distL="114300" distR="114300" simplePos="0" relativeHeight="251675702" behindDoc="0" locked="0" layoutInCell="1" allowOverlap="1" wp14:anchorId="47544A36" wp14:editId="07AFE1FF">
            <wp:simplePos x="0" y="0"/>
            <wp:positionH relativeFrom="column">
              <wp:posOffset>4984115</wp:posOffset>
            </wp:positionH>
            <wp:positionV relativeFrom="paragraph">
              <wp:posOffset>131000</wp:posOffset>
            </wp:positionV>
            <wp:extent cx="1666240" cy="1651635"/>
            <wp:effectExtent l="0" t="0" r="0" b="571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1">
                      <a:extLst>
                        <a:ext uri="{28A0092B-C50C-407E-A947-70E740481C1C}">
                          <a14:useLocalDpi xmlns:a14="http://schemas.microsoft.com/office/drawing/2010/main" val="0"/>
                        </a:ext>
                      </a:extLst>
                    </a:blip>
                    <a:srcRect l="36501" t="29453" r="35997" b="17947"/>
                    <a:stretch>
                      <a:fillRect/>
                    </a:stretch>
                  </pic:blipFill>
                  <pic:spPr bwMode="auto">
                    <a:xfrm>
                      <a:off x="0" y="0"/>
                      <a:ext cx="1666240" cy="16516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8470E" w:rsidRDefault="0078470E" w:rsidP="00E71B26">
      <w:pPr>
        <w:spacing w:after="0"/>
        <w:jc w:val="left"/>
        <w:textAlignment w:val="baseline"/>
        <w:rPr>
          <w:rFonts w:eastAsia="Tahoma" w:cs="Tahoma"/>
          <w:b/>
          <w:bCs/>
          <w:color w:val="232323" w:themeColor="text2" w:themeShade="BF"/>
          <w:kern w:val="24"/>
          <w:szCs w:val="22"/>
          <w:u w:val="single"/>
          <w:lang w:val="es-ES" w:eastAsia="en-GB"/>
        </w:rPr>
      </w:pPr>
    </w:p>
    <w:p w:rsidR="00E71B26" w:rsidRDefault="00E71B26" w:rsidP="00E71B26">
      <w:pPr>
        <w:spacing w:after="0"/>
        <w:jc w:val="left"/>
        <w:textAlignment w:val="baseline"/>
        <w:rPr>
          <w:rFonts w:eastAsia="Tahoma" w:cs="Tahoma"/>
          <w:b/>
          <w:bCs/>
          <w:color w:val="232323" w:themeColor="text2" w:themeShade="BF"/>
          <w:kern w:val="24"/>
          <w:szCs w:val="22"/>
          <w:u w:val="single"/>
          <w:lang w:val="es-ES" w:eastAsia="en-GB"/>
        </w:rPr>
      </w:pPr>
      <w:r w:rsidRPr="00E71B26">
        <w:rPr>
          <w:rFonts w:eastAsia="Tahoma" w:cs="Tahoma"/>
          <w:b/>
          <w:bCs/>
          <w:color w:val="232323" w:themeColor="text2" w:themeShade="BF"/>
          <w:kern w:val="24"/>
          <w:szCs w:val="22"/>
          <w:u w:val="single"/>
          <w:lang w:val="es-ES" w:eastAsia="en-GB"/>
        </w:rPr>
        <w:t>EFICIENCIA ENERGÉTICA</w:t>
      </w:r>
    </w:p>
    <w:p w:rsidR="00FE22DC" w:rsidRPr="0010058E" w:rsidRDefault="00FE22DC" w:rsidP="00E71B26">
      <w:pPr>
        <w:spacing w:after="0"/>
        <w:jc w:val="left"/>
        <w:textAlignment w:val="baseline"/>
        <w:rPr>
          <w:rFonts w:eastAsia="Times New Roman" w:cs="Times New Roman"/>
          <w:szCs w:val="22"/>
          <w:lang w:val="es-ES" w:eastAsia="en-GB"/>
        </w:rPr>
      </w:pPr>
    </w:p>
    <w:p w:rsidR="00E71B26" w:rsidRPr="00E71B26" w:rsidRDefault="00E71B26" w:rsidP="000627D3">
      <w:pPr>
        <w:spacing w:after="0"/>
        <w:ind w:right="4320"/>
        <w:jc w:val="left"/>
        <w:textAlignment w:val="baseline"/>
        <w:rPr>
          <w:rFonts w:eastAsia="Times New Roman" w:cs="Times New Roman"/>
          <w:szCs w:val="22"/>
          <w:lang w:val="es-ES" w:eastAsia="en-GB"/>
        </w:rPr>
      </w:pPr>
      <w:r w:rsidRPr="00E71B26">
        <w:rPr>
          <w:rFonts w:eastAsia="Tahoma" w:cs="Tahoma"/>
          <w:color w:val="232323" w:themeColor="text2" w:themeShade="BF"/>
          <w:kern w:val="24"/>
          <w:szCs w:val="22"/>
          <w:lang w:val="es-ES" w:eastAsia="en-GB"/>
        </w:rPr>
        <w:t xml:space="preserve">Sustitución de iluminación tradicional por </w:t>
      </w:r>
      <w:r w:rsidRPr="00E71B26">
        <w:rPr>
          <w:rFonts w:eastAsia="Tahoma" w:cs="Tahoma"/>
          <w:b/>
          <w:bCs/>
          <w:color w:val="232323" w:themeColor="text2" w:themeShade="BF"/>
          <w:kern w:val="24"/>
          <w:szCs w:val="22"/>
          <w:lang w:val="es-ES" w:eastAsia="en-GB"/>
        </w:rPr>
        <w:t>iluminación LED</w:t>
      </w:r>
    </w:p>
    <w:p w:rsidR="00E71B26" w:rsidRPr="00E71B26" w:rsidRDefault="00E71B26" w:rsidP="000627D3">
      <w:pPr>
        <w:spacing w:after="0"/>
        <w:ind w:right="4320"/>
        <w:jc w:val="left"/>
        <w:textAlignment w:val="baseline"/>
        <w:rPr>
          <w:rFonts w:eastAsia="Times New Roman" w:cs="Times New Roman"/>
          <w:szCs w:val="22"/>
          <w:lang w:val="es-ES" w:eastAsia="en-GB"/>
        </w:rPr>
      </w:pPr>
      <w:r w:rsidRPr="00E71B26">
        <w:rPr>
          <w:rFonts w:eastAsia="Tahoma" w:cs="Tahoma"/>
          <w:b/>
          <w:bCs/>
          <w:color w:val="232323" w:themeColor="text2" w:themeShade="BF"/>
          <w:kern w:val="24"/>
          <w:szCs w:val="22"/>
          <w:lang w:val="es-ES" w:eastAsia="en-GB"/>
        </w:rPr>
        <w:t xml:space="preserve">Control punto a punto </w:t>
      </w:r>
      <w:r w:rsidRPr="00E71B26">
        <w:rPr>
          <w:rFonts w:eastAsia="Tahoma" w:cs="Tahoma"/>
          <w:color w:val="232323" w:themeColor="text2" w:themeShade="BF"/>
          <w:kern w:val="24"/>
          <w:szCs w:val="22"/>
          <w:lang w:val="es-ES" w:eastAsia="en-GB"/>
        </w:rPr>
        <w:t>de la iluminación</w:t>
      </w:r>
    </w:p>
    <w:p w:rsidR="00E71B26" w:rsidRPr="00E71B26" w:rsidRDefault="00E71B26" w:rsidP="000627D3">
      <w:pPr>
        <w:spacing w:after="0"/>
        <w:ind w:right="4320"/>
        <w:jc w:val="left"/>
        <w:textAlignment w:val="baseline"/>
        <w:rPr>
          <w:rFonts w:eastAsia="Times New Roman" w:cs="Times New Roman"/>
          <w:szCs w:val="22"/>
          <w:lang w:val="es-ES" w:eastAsia="en-GB"/>
        </w:rPr>
      </w:pPr>
      <w:r w:rsidRPr="00E71B26">
        <w:rPr>
          <w:rFonts w:eastAsia="Tahoma" w:cs="Tahoma"/>
          <w:b/>
          <w:bCs/>
          <w:color w:val="232323" w:themeColor="text2" w:themeShade="BF"/>
          <w:kern w:val="24"/>
          <w:szCs w:val="22"/>
          <w:lang w:val="es-ES" w:eastAsia="en-GB"/>
        </w:rPr>
        <w:t xml:space="preserve">Contadores Inteligentes </w:t>
      </w:r>
      <w:r w:rsidRPr="00E71B26">
        <w:rPr>
          <w:rFonts w:eastAsia="Tahoma" w:cs="Tahoma"/>
          <w:color w:val="232323" w:themeColor="text2" w:themeShade="BF"/>
          <w:kern w:val="24"/>
          <w:szCs w:val="22"/>
          <w:lang w:val="es-ES" w:eastAsia="en-GB"/>
        </w:rPr>
        <w:t>de consumos (eléctricos, agua…)</w:t>
      </w:r>
    </w:p>
    <w:p w:rsidR="0078470E" w:rsidRDefault="00E71B26" w:rsidP="00401042">
      <w:pPr>
        <w:spacing w:after="0"/>
        <w:ind w:right="4320"/>
        <w:jc w:val="left"/>
        <w:textAlignment w:val="baseline"/>
        <w:rPr>
          <w:rFonts w:eastAsia="Tahoma" w:cs="Tahoma"/>
          <w:color w:val="232323" w:themeColor="text2" w:themeShade="BF"/>
          <w:kern w:val="24"/>
          <w:szCs w:val="22"/>
          <w:lang w:val="es-ES" w:eastAsia="en-GB"/>
        </w:rPr>
      </w:pPr>
      <w:r w:rsidRPr="00E71B26">
        <w:rPr>
          <w:rFonts w:eastAsia="Tahoma" w:cs="Tahoma"/>
          <w:b/>
          <w:bCs/>
          <w:color w:val="232323" w:themeColor="text2" w:themeShade="BF"/>
          <w:kern w:val="24"/>
          <w:szCs w:val="22"/>
          <w:lang w:val="es-ES" w:eastAsia="en-GB"/>
        </w:rPr>
        <w:t xml:space="preserve">Monitorización energética </w:t>
      </w:r>
      <w:r w:rsidRPr="00E71B26">
        <w:rPr>
          <w:rFonts w:eastAsia="Tahoma" w:cs="Tahoma"/>
          <w:color w:val="232323" w:themeColor="text2" w:themeShade="BF"/>
          <w:kern w:val="24"/>
          <w:szCs w:val="22"/>
          <w:lang w:val="es-ES" w:eastAsia="en-GB"/>
        </w:rPr>
        <w:t>de edificios mediante despliegue de sensores</w:t>
      </w:r>
    </w:p>
    <w:p w:rsidR="00FE22DC" w:rsidRPr="00E71B26" w:rsidRDefault="00FE22DC" w:rsidP="00E71B26">
      <w:pPr>
        <w:spacing w:after="0"/>
        <w:jc w:val="left"/>
        <w:textAlignment w:val="baseline"/>
        <w:rPr>
          <w:rFonts w:eastAsia="Times New Roman" w:cs="Times New Roman"/>
          <w:szCs w:val="22"/>
          <w:lang w:val="es-ES" w:eastAsia="en-GB"/>
        </w:rPr>
      </w:pPr>
    </w:p>
    <w:p w:rsidR="00E71B26" w:rsidRDefault="00401042" w:rsidP="00E71B26">
      <w:pPr>
        <w:spacing w:after="0"/>
        <w:jc w:val="left"/>
        <w:textAlignment w:val="baseline"/>
        <w:rPr>
          <w:rFonts w:eastAsia="Tahoma" w:cs="Tahoma"/>
          <w:b/>
          <w:bCs/>
          <w:color w:val="232323" w:themeColor="text2" w:themeShade="BF"/>
          <w:kern w:val="24"/>
          <w:szCs w:val="22"/>
          <w:u w:val="single"/>
          <w:lang w:val="es-ES" w:eastAsia="en-GB"/>
        </w:rPr>
      </w:pPr>
      <w:r w:rsidRPr="00E71B26">
        <w:rPr>
          <w:noProof/>
          <w:szCs w:val="22"/>
          <w:lang w:val="es-ES"/>
        </w:rPr>
        <w:drawing>
          <wp:anchor distT="0" distB="0" distL="114300" distR="114300" simplePos="0" relativeHeight="251676726" behindDoc="0" locked="0" layoutInCell="1" allowOverlap="1" wp14:anchorId="7D221645" wp14:editId="1FBD4430">
            <wp:simplePos x="0" y="0"/>
            <wp:positionH relativeFrom="column">
              <wp:posOffset>4815205</wp:posOffset>
            </wp:positionH>
            <wp:positionV relativeFrom="paragraph">
              <wp:posOffset>62675</wp:posOffset>
            </wp:positionV>
            <wp:extent cx="1519555" cy="1499235"/>
            <wp:effectExtent l="0" t="0" r="4445" b="5715"/>
            <wp:wrapNone/>
            <wp:docPr id="3" name="Picture 2" descr="http://www.alphasoft.it/images/stories/thumb0_610451359229570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www.alphasoft.it/images/stories/thumb0_6104513592295704.jpg">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942" r="10097"/>
                    <a:stretch/>
                  </pic:blipFill>
                  <pic:spPr bwMode="auto">
                    <a:xfrm>
                      <a:off x="0" y="0"/>
                      <a:ext cx="1519555" cy="1499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B26" w:rsidRPr="00E71B26">
        <w:rPr>
          <w:rFonts w:eastAsia="Tahoma" w:cs="Tahoma"/>
          <w:b/>
          <w:bCs/>
          <w:color w:val="232323" w:themeColor="text2" w:themeShade="BF"/>
          <w:kern w:val="24"/>
          <w:szCs w:val="22"/>
          <w:u w:val="single"/>
          <w:lang w:val="es-ES" w:eastAsia="en-GB"/>
        </w:rPr>
        <w:t>GOBERNANZA</w:t>
      </w:r>
    </w:p>
    <w:p w:rsidR="00FE22DC" w:rsidRPr="00E71B26" w:rsidRDefault="00FE22DC" w:rsidP="00E71B26">
      <w:pPr>
        <w:spacing w:after="0"/>
        <w:jc w:val="left"/>
        <w:textAlignment w:val="baseline"/>
        <w:rPr>
          <w:rFonts w:eastAsia="Times New Roman" w:cs="Times New Roman"/>
          <w:szCs w:val="22"/>
          <w:lang w:val="es-ES" w:eastAsia="en-GB"/>
        </w:rPr>
      </w:pPr>
    </w:p>
    <w:p w:rsidR="00E71B26" w:rsidRPr="00E71B26" w:rsidRDefault="00E71B26" w:rsidP="000627D3">
      <w:pPr>
        <w:spacing w:after="0"/>
        <w:ind w:right="4320"/>
        <w:jc w:val="left"/>
        <w:textAlignment w:val="baseline"/>
        <w:rPr>
          <w:rFonts w:eastAsia="Times New Roman" w:cs="Times New Roman"/>
          <w:szCs w:val="22"/>
          <w:lang w:val="es-ES" w:eastAsia="en-GB"/>
        </w:rPr>
      </w:pPr>
      <w:r w:rsidRPr="00E71B26">
        <w:rPr>
          <w:rFonts w:eastAsia="Tahoma" w:cs="Tahoma"/>
          <w:b/>
          <w:bCs/>
          <w:color w:val="232323" w:themeColor="text2" w:themeShade="BF"/>
          <w:kern w:val="24"/>
          <w:szCs w:val="22"/>
          <w:lang w:val="es-ES" w:eastAsia="en-GB"/>
        </w:rPr>
        <w:t xml:space="preserve">Administración electrónica </w:t>
      </w:r>
      <w:r w:rsidRPr="00E71B26">
        <w:rPr>
          <w:rFonts w:eastAsia="Tahoma" w:cs="Tahoma"/>
          <w:color w:val="232323" w:themeColor="text2" w:themeShade="BF"/>
          <w:kern w:val="24"/>
          <w:szCs w:val="22"/>
          <w:lang w:val="es-ES" w:eastAsia="en-GB"/>
        </w:rPr>
        <w:t>para incrementar la eficiencia en las tramitaciones municipales</w:t>
      </w:r>
    </w:p>
    <w:p w:rsidR="00E71B26" w:rsidRPr="00E71B26" w:rsidRDefault="00E71B26" w:rsidP="000627D3">
      <w:pPr>
        <w:spacing w:after="0"/>
        <w:ind w:right="4320"/>
        <w:jc w:val="left"/>
        <w:textAlignment w:val="baseline"/>
        <w:rPr>
          <w:rFonts w:eastAsia="Times New Roman" w:cs="Times New Roman"/>
          <w:szCs w:val="22"/>
          <w:lang w:val="es-ES" w:eastAsia="en-GB"/>
        </w:rPr>
      </w:pPr>
      <w:r w:rsidRPr="00E71B26">
        <w:rPr>
          <w:rFonts w:eastAsia="Tahoma" w:cs="Tahoma"/>
          <w:color w:val="232323" w:themeColor="text2" w:themeShade="BF"/>
          <w:kern w:val="24"/>
          <w:szCs w:val="22"/>
          <w:lang w:val="es-ES" w:eastAsia="en-GB"/>
        </w:rPr>
        <w:t xml:space="preserve">Despliegue de </w:t>
      </w:r>
      <w:r w:rsidRPr="00E71B26">
        <w:rPr>
          <w:rFonts w:eastAsia="Tahoma" w:cs="Tahoma"/>
          <w:b/>
          <w:bCs/>
          <w:color w:val="232323" w:themeColor="text2" w:themeShade="BF"/>
          <w:kern w:val="24"/>
          <w:szCs w:val="22"/>
          <w:lang w:val="es-ES" w:eastAsia="en-GB"/>
        </w:rPr>
        <w:t xml:space="preserve">banda ancha </w:t>
      </w:r>
      <w:r w:rsidRPr="00E71B26">
        <w:rPr>
          <w:rFonts w:eastAsia="Tahoma" w:cs="Tahoma"/>
          <w:color w:val="232323" w:themeColor="text2" w:themeShade="BF"/>
          <w:kern w:val="24"/>
          <w:szCs w:val="22"/>
          <w:lang w:val="es-ES" w:eastAsia="en-GB"/>
        </w:rPr>
        <w:t>que permita el acceso a internet en toda la ciudad</w:t>
      </w:r>
    </w:p>
    <w:p w:rsidR="00E71B26" w:rsidRPr="00E71B26" w:rsidRDefault="00E71B26" w:rsidP="000627D3">
      <w:pPr>
        <w:spacing w:after="0"/>
        <w:ind w:right="4320"/>
        <w:jc w:val="left"/>
        <w:textAlignment w:val="baseline"/>
        <w:rPr>
          <w:rFonts w:eastAsia="Tahoma" w:cs="Tahoma"/>
          <w:color w:val="232323" w:themeColor="text2" w:themeShade="BF"/>
          <w:kern w:val="24"/>
          <w:szCs w:val="22"/>
          <w:lang w:val="es-ES" w:eastAsia="en-GB"/>
        </w:rPr>
      </w:pPr>
      <w:r w:rsidRPr="00E71B26">
        <w:rPr>
          <w:rFonts w:eastAsia="Tahoma" w:cs="Tahoma"/>
          <w:b/>
          <w:bCs/>
          <w:color w:val="232323" w:themeColor="text2" w:themeShade="BF"/>
          <w:kern w:val="24"/>
          <w:szCs w:val="22"/>
          <w:lang w:val="es-ES" w:eastAsia="en-GB"/>
        </w:rPr>
        <w:t xml:space="preserve">Portal de la transparencia </w:t>
      </w:r>
      <w:r w:rsidRPr="00E71B26">
        <w:rPr>
          <w:rFonts w:eastAsia="Tahoma" w:cs="Tahoma"/>
          <w:color w:val="232323" w:themeColor="text2" w:themeShade="BF"/>
          <w:kern w:val="24"/>
          <w:szCs w:val="22"/>
          <w:lang w:val="es-ES" w:eastAsia="en-GB"/>
        </w:rPr>
        <w:t>para la consulta del ciudadano</w:t>
      </w:r>
    </w:p>
    <w:p w:rsidR="0078470E" w:rsidRDefault="0078470E" w:rsidP="00E71B26">
      <w:pPr>
        <w:spacing w:after="0"/>
        <w:jc w:val="left"/>
        <w:textAlignment w:val="baseline"/>
        <w:rPr>
          <w:rFonts w:eastAsia="Tahoma" w:cs="Tahoma"/>
          <w:b/>
          <w:bCs/>
          <w:color w:val="232323" w:themeColor="text2" w:themeShade="BF"/>
          <w:kern w:val="24"/>
          <w:szCs w:val="22"/>
          <w:u w:val="single"/>
          <w:lang w:val="es-ES" w:eastAsia="en-GB"/>
        </w:rPr>
      </w:pPr>
    </w:p>
    <w:p w:rsidR="00E71B26" w:rsidRDefault="00401042" w:rsidP="00E71B26">
      <w:pPr>
        <w:spacing w:after="0"/>
        <w:jc w:val="left"/>
        <w:textAlignment w:val="baseline"/>
        <w:rPr>
          <w:rFonts w:eastAsia="Tahoma" w:cs="Tahoma"/>
          <w:b/>
          <w:bCs/>
          <w:color w:val="232323" w:themeColor="text2" w:themeShade="BF"/>
          <w:kern w:val="24"/>
          <w:szCs w:val="22"/>
          <w:u w:val="single"/>
          <w:lang w:val="es-ES" w:eastAsia="en-GB"/>
        </w:rPr>
      </w:pPr>
      <w:r>
        <w:rPr>
          <w:noProof/>
          <w:lang w:val="es-ES"/>
        </w:rPr>
        <w:drawing>
          <wp:anchor distT="0" distB="0" distL="114300" distR="114300" simplePos="0" relativeHeight="251679798" behindDoc="0" locked="0" layoutInCell="1" allowOverlap="1" wp14:anchorId="11F9A83A" wp14:editId="31B770D1">
            <wp:simplePos x="0" y="0"/>
            <wp:positionH relativeFrom="column">
              <wp:posOffset>4351655</wp:posOffset>
            </wp:positionH>
            <wp:positionV relativeFrom="paragraph">
              <wp:posOffset>87185</wp:posOffset>
            </wp:positionV>
            <wp:extent cx="2327275" cy="1393825"/>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7275" cy="13938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71B26" w:rsidRPr="00E71B26">
        <w:rPr>
          <w:rFonts w:eastAsia="Tahoma" w:cs="Tahoma"/>
          <w:b/>
          <w:bCs/>
          <w:color w:val="232323" w:themeColor="text2" w:themeShade="BF"/>
          <w:kern w:val="24"/>
          <w:szCs w:val="22"/>
          <w:u w:val="single"/>
          <w:lang w:val="es-ES" w:eastAsia="en-GB"/>
        </w:rPr>
        <w:t>MEDIOAMBIENTE</w:t>
      </w:r>
    </w:p>
    <w:p w:rsidR="00FE22DC" w:rsidRPr="00E71B26" w:rsidRDefault="00FE22DC" w:rsidP="00E71B26">
      <w:pPr>
        <w:spacing w:after="0"/>
        <w:jc w:val="left"/>
        <w:textAlignment w:val="baseline"/>
        <w:rPr>
          <w:rFonts w:eastAsia="Times New Roman" w:cs="Times New Roman"/>
          <w:szCs w:val="22"/>
          <w:lang w:val="es-ES" w:eastAsia="en-GB"/>
        </w:rPr>
      </w:pPr>
    </w:p>
    <w:p w:rsidR="00E71B26" w:rsidRPr="00E71B26" w:rsidRDefault="00E71B26" w:rsidP="000627D3">
      <w:pPr>
        <w:spacing w:after="0"/>
        <w:ind w:right="4320"/>
        <w:jc w:val="left"/>
        <w:textAlignment w:val="baseline"/>
        <w:rPr>
          <w:rFonts w:eastAsia="Times New Roman" w:cs="Times New Roman"/>
          <w:szCs w:val="22"/>
          <w:lang w:val="es-ES" w:eastAsia="en-GB"/>
        </w:rPr>
      </w:pPr>
      <w:r w:rsidRPr="00E71B26">
        <w:rPr>
          <w:rFonts w:eastAsia="Tahoma" w:cs="Tahoma"/>
          <w:color w:val="232323" w:themeColor="text2" w:themeShade="BF"/>
          <w:kern w:val="24"/>
          <w:szCs w:val="22"/>
          <w:lang w:val="es-ES" w:eastAsia="en-GB"/>
        </w:rPr>
        <w:t xml:space="preserve">Medidas de los </w:t>
      </w:r>
      <w:r w:rsidRPr="00E71B26">
        <w:rPr>
          <w:rFonts w:eastAsia="Tahoma" w:cs="Tahoma"/>
          <w:b/>
          <w:bCs/>
          <w:color w:val="232323" w:themeColor="text2" w:themeShade="BF"/>
          <w:kern w:val="24"/>
          <w:szCs w:val="22"/>
          <w:lang w:val="es-ES" w:eastAsia="en-GB"/>
        </w:rPr>
        <w:t>parámetros medioambientales</w:t>
      </w:r>
      <w:r w:rsidRPr="00E71B26">
        <w:rPr>
          <w:rFonts w:eastAsia="Tahoma" w:cs="Tahoma"/>
          <w:color w:val="232323" w:themeColor="text2" w:themeShade="BF"/>
          <w:kern w:val="24"/>
          <w:szCs w:val="22"/>
          <w:lang w:val="es-ES" w:eastAsia="en-GB"/>
        </w:rPr>
        <w:t xml:space="preserve"> en tiempo real, para permitir alertas diferenciadas a la población, y para mejorar las políticas públicas</w:t>
      </w:r>
    </w:p>
    <w:p w:rsidR="00E71B26" w:rsidRDefault="00E71B26" w:rsidP="000627D3">
      <w:pPr>
        <w:spacing w:after="0"/>
        <w:ind w:right="4320"/>
        <w:jc w:val="left"/>
        <w:textAlignment w:val="baseline"/>
        <w:rPr>
          <w:rFonts w:eastAsia="Tahoma" w:cs="Tahoma"/>
          <w:color w:val="232323" w:themeColor="text2" w:themeShade="BF"/>
          <w:kern w:val="24"/>
          <w:szCs w:val="22"/>
          <w:lang w:val="es-ES" w:eastAsia="en-GB"/>
        </w:rPr>
      </w:pPr>
      <w:r w:rsidRPr="00E71B26">
        <w:rPr>
          <w:rFonts w:eastAsia="Tahoma" w:cs="Tahoma"/>
          <w:b/>
          <w:bCs/>
          <w:color w:val="232323" w:themeColor="text2" w:themeShade="BF"/>
          <w:kern w:val="24"/>
          <w:szCs w:val="22"/>
          <w:lang w:val="es-ES" w:eastAsia="en-GB"/>
        </w:rPr>
        <w:t xml:space="preserve">Carga de Vehículos eléctricos </w:t>
      </w:r>
      <w:r w:rsidRPr="00E71B26">
        <w:rPr>
          <w:rFonts w:eastAsia="Tahoma" w:cs="Tahoma"/>
          <w:color w:val="232323" w:themeColor="text2" w:themeShade="BF"/>
          <w:kern w:val="24"/>
          <w:szCs w:val="22"/>
          <w:lang w:val="es-ES" w:eastAsia="en-GB"/>
        </w:rPr>
        <w:t>mediante energías renovables</w:t>
      </w:r>
    </w:p>
    <w:p w:rsidR="000627D3" w:rsidRDefault="000627D3" w:rsidP="00E71B26">
      <w:pPr>
        <w:spacing w:after="0"/>
        <w:jc w:val="left"/>
        <w:textAlignment w:val="baseline"/>
        <w:rPr>
          <w:rFonts w:eastAsia="Tahoma" w:cs="Tahoma"/>
          <w:b/>
          <w:bCs/>
          <w:color w:val="232323" w:themeColor="text2" w:themeShade="BF"/>
          <w:kern w:val="24"/>
          <w:szCs w:val="22"/>
          <w:u w:val="single"/>
          <w:lang w:val="es-ES" w:eastAsia="en-GB"/>
        </w:rPr>
      </w:pPr>
    </w:p>
    <w:p w:rsidR="00E71B26" w:rsidRDefault="00E71B26" w:rsidP="00E71B26">
      <w:pPr>
        <w:spacing w:after="0"/>
        <w:jc w:val="left"/>
        <w:textAlignment w:val="baseline"/>
        <w:rPr>
          <w:rFonts w:eastAsia="Tahoma" w:cs="Tahoma"/>
          <w:b/>
          <w:bCs/>
          <w:color w:val="232323" w:themeColor="text2" w:themeShade="BF"/>
          <w:kern w:val="24"/>
          <w:szCs w:val="22"/>
          <w:u w:val="single"/>
          <w:lang w:val="es-ES" w:eastAsia="en-GB"/>
        </w:rPr>
      </w:pPr>
      <w:r w:rsidRPr="00E71B26">
        <w:rPr>
          <w:rFonts w:eastAsia="Tahoma" w:cs="Tahoma"/>
          <w:b/>
          <w:bCs/>
          <w:color w:val="232323" w:themeColor="text2" w:themeShade="BF"/>
          <w:kern w:val="24"/>
          <w:szCs w:val="22"/>
          <w:u w:val="single"/>
          <w:lang w:val="es-ES" w:eastAsia="en-GB"/>
        </w:rPr>
        <w:t>BIENESTAR CIUDADANO</w:t>
      </w:r>
    </w:p>
    <w:p w:rsidR="001424A2" w:rsidRPr="00E71B26" w:rsidRDefault="000627D3" w:rsidP="00E71B26">
      <w:pPr>
        <w:spacing w:after="0"/>
        <w:jc w:val="left"/>
        <w:textAlignment w:val="baseline"/>
        <w:rPr>
          <w:rFonts w:eastAsia="Times New Roman" w:cs="Times New Roman"/>
          <w:szCs w:val="22"/>
          <w:lang w:val="es-ES" w:eastAsia="en-GB"/>
        </w:rPr>
      </w:pPr>
      <w:r>
        <w:rPr>
          <w:noProof/>
          <w:lang w:val="es-ES"/>
        </w:rPr>
        <w:drawing>
          <wp:anchor distT="0" distB="0" distL="114300" distR="114300" simplePos="0" relativeHeight="251678774" behindDoc="0" locked="0" layoutInCell="1" allowOverlap="1" wp14:anchorId="1329268F" wp14:editId="2CB8ECBB">
            <wp:simplePos x="0" y="0"/>
            <wp:positionH relativeFrom="column">
              <wp:posOffset>4347845</wp:posOffset>
            </wp:positionH>
            <wp:positionV relativeFrom="paragraph">
              <wp:posOffset>106235</wp:posOffset>
            </wp:positionV>
            <wp:extent cx="2294255" cy="1519555"/>
            <wp:effectExtent l="0" t="0" r="0" b="444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5">
                      <a:extLst>
                        <a:ext uri="{28A0092B-C50C-407E-A947-70E740481C1C}">
                          <a14:useLocalDpi xmlns:a14="http://schemas.microsoft.com/office/drawing/2010/main" val="0"/>
                        </a:ext>
                      </a:extLst>
                    </a:blip>
                    <a:srcRect l="13223" t="23232" r="38136" b="14604"/>
                    <a:stretch>
                      <a:fillRect/>
                    </a:stretch>
                  </pic:blipFill>
                  <pic:spPr bwMode="auto">
                    <a:xfrm>
                      <a:off x="0" y="0"/>
                      <a:ext cx="2294255" cy="15195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71B26" w:rsidRPr="00E71B26" w:rsidRDefault="00E71B26" w:rsidP="000627D3">
      <w:pPr>
        <w:spacing w:after="0"/>
        <w:ind w:right="4320"/>
        <w:jc w:val="left"/>
        <w:textAlignment w:val="baseline"/>
        <w:rPr>
          <w:rFonts w:eastAsia="Times New Roman" w:cs="Times New Roman"/>
          <w:szCs w:val="22"/>
          <w:lang w:val="es-ES" w:eastAsia="en-GB"/>
        </w:rPr>
      </w:pPr>
      <w:r w:rsidRPr="00E71B26">
        <w:rPr>
          <w:rFonts w:eastAsia="Tahoma" w:cs="Tahoma"/>
          <w:b/>
          <w:bCs/>
          <w:color w:val="232323" w:themeColor="text2" w:themeShade="BF"/>
          <w:kern w:val="24"/>
          <w:szCs w:val="22"/>
          <w:lang w:val="es-ES" w:eastAsia="en-GB"/>
        </w:rPr>
        <w:t xml:space="preserve">Vídeo-vigilancia urbana </w:t>
      </w:r>
      <w:r w:rsidRPr="00E71B26">
        <w:rPr>
          <w:rFonts w:eastAsia="Tahoma" w:cs="Tahoma"/>
          <w:color w:val="232323" w:themeColor="text2" w:themeShade="BF"/>
          <w:kern w:val="24"/>
          <w:szCs w:val="22"/>
          <w:lang w:val="es-ES" w:eastAsia="en-GB"/>
        </w:rPr>
        <w:t>para facilitar la labor de la fuerzas de seguridad.</w:t>
      </w:r>
    </w:p>
    <w:p w:rsidR="00E71B26" w:rsidRPr="00E71B26" w:rsidRDefault="00E71B26" w:rsidP="000627D3">
      <w:pPr>
        <w:spacing w:after="0"/>
        <w:ind w:right="4320"/>
        <w:jc w:val="left"/>
        <w:textAlignment w:val="baseline"/>
        <w:rPr>
          <w:rFonts w:eastAsia="Times New Roman" w:cs="Times New Roman"/>
          <w:szCs w:val="22"/>
          <w:lang w:val="es-ES" w:eastAsia="en-GB"/>
        </w:rPr>
      </w:pPr>
      <w:r w:rsidRPr="00E71B26">
        <w:rPr>
          <w:rFonts w:eastAsia="Tahoma" w:cs="Tahoma"/>
          <w:b/>
          <w:bCs/>
          <w:color w:val="232323" w:themeColor="text2" w:themeShade="BF"/>
          <w:kern w:val="24"/>
          <w:szCs w:val="22"/>
          <w:lang w:val="es-ES" w:eastAsia="en-GB"/>
        </w:rPr>
        <w:t xml:space="preserve">Sensor Ciudadano </w:t>
      </w:r>
      <w:r w:rsidRPr="00E71B26">
        <w:rPr>
          <w:rFonts w:eastAsia="Tahoma" w:cs="Tahoma"/>
          <w:color w:val="232323" w:themeColor="text2" w:themeShade="BF"/>
          <w:kern w:val="24"/>
          <w:szCs w:val="22"/>
          <w:lang w:val="es-ES" w:eastAsia="en-GB"/>
        </w:rPr>
        <w:t>monitorización de señales de telefonía para estadísticas de hábitos de las personas</w:t>
      </w:r>
    </w:p>
    <w:p w:rsidR="00010DE3" w:rsidRPr="00401042" w:rsidRDefault="00E71B26" w:rsidP="00401042">
      <w:pPr>
        <w:spacing w:after="0"/>
        <w:ind w:right="4320"/>
        <w:jc w:val="left"/>
        <w:textAlignment w:val="baseline"/>
        <w:rPr>
          <w:rFonts w:eastAsia="Times New Roman" w:cs="Times New Roman"/>
          <w:szCs w:val="22"/>
          <w:lang w:val="es-ES" w:eastAsia="en-GB"/>
        </w:rPr>
      </w:pPr>
      <w:r w:rsidRPr="00E71B26">
        <w:rPr>
          <w:rFonts w:eastAsia="Tahoma" w:cs="Tahoma"/>
          <w:color w:val="232323" w:themeColor="text2" w:themeShade="BF"/>
          <w:kern w:val="24"/>
          <w:szCs w:val="22"/>
          <w:lang w:val="es-ES" w:eastAsia="en-GB"/>
        </w:rPr>
        <w:t xml:space="preserve">Utilización de las </w:t>
      </w:r>
      <w:r w:rsidRPr="00E71B26">
        <w:rPr>
          <w:rFonts w:eastAsia="Tahoma" w:cs="Tahoma"/>
          <w:b/>
          <w:bCs/>
          <w:color w:val="232323" w:themeColor="text2" w:themeShade="BF"/>
          <w:kern w:val="24"/>
          <w:szCs w:val="22"/>
          <w:lang w:val="es-ES" w:eastAsia="en-GB"/>
        </w:rPr>
        <w:t xml:space="preserve">Redes Sociales </w:t>
      </w:r>
      <w:r w:rsidRPr="00E71B26">
        <w:rPr>
          <w:rFonts w:eastAsia="Tahoma" w:cs="Tahoma"/>
          <w:color w:val="232323" w:themeColor="text2" w:themeShade="BF"/>
          <w:kern w:val="24"/>
          <w:szCs w:val="22"/>
          <w:lang w:val="es-ES" w:eastAsia="en-GB"/>
        </w:rPr>
        <w:t>para pulsar la opinión del ciudadano</w:t>
      </w:r>
    </w:p>
    <w:p w:rsidR="00401042" w:rsidRDefault="00401042" w:rsidP="003709D4">
      <w:pPr>
        <w:pStyle w:val="Ttulo1"/>
        <w:rPr>
          <w:lang w:val="es-ES"/>
        </w:rPr>
      </w:pPr>
    </w:p>
    <w:p w:rsidR="00010DE3" w:rsidRDefault="00010DE3" w:rsidP="003709D4">
      <w:pPr>
        <w:pStyle w:val="Ttulo1"/>
        <w:rPr>
          <w:lang w:val="es-ES"/>
        </w:rPr>
      </w:pPr>
      <w:bookmarkStart w:id="24" w:name="_Toc453177004"/>
      <w:r w:rsidRPr="00010DE3">
        <w:rPr>
          <w:lang w:val="es-ES"/>
        </w:rPr>
        <w:t>El concepto de Living Lab Urbano.</w:t>
      </w:r>
      <w:bookmarkEnd w:id="24"/>
    </w:p>
    <w:p w:rsidR="006F726F" w:rsidRDefault="006F726F" w:rsidP="0078470E">
      <w:r>
        <w:t>Dentro del proceso de innovación en el desarrollo de soluciones TIC aplicables en</w:t>
      </w:r>
      <w:r w:rsidR="00EA588A">
        <w:t xml:space="preserve"> entornos urbanos</w:t>
      </w:r>
      <w:r>
        <w:t xml:space="preserve">, se hace cada vez más necesario involucrar al usuario final </w:t>
      </w:r>
      <w:r w:rsidR="00EA588A">
        <w:t>dentro de un ámbito</w:t>
      </w:r>
      <w:r>
        <w:t xml:space="preserve"> controlado que permita un enriquecimiento continuo, y una mejor respuesta a las necesidades del ciudadano.</w:t>
      </w:r>
    </w:p>
    <w:p w:rsidR="006F726F" w:rsidRDefault="006F726F" w:rsidP="0078470E">
      <w:r>
        <w:t xml:space="preserve">Con este fin nace el concepto de Living Lab, que es un espacio urbano de innovación abierta que permite la validación de </w:t>
      </w:r>
      <w:r w:rsidR="00EA588A">
        <w:t xml:space="preserve">nuevos </w:t>
      </w:r>
      <w:r>
        <w:t xml:space="preserve">prototipos que interactúan con el ciudadano </w:t>
      </w:r>
      <w:r w:rsidR="00EA588A">
        <w:t>en un entorno real.</w:t>
      </w:r>
    </w:p>
    <w:p w:rsidR="00EA588A" w:rsidRDefault="00EA588A" w:rsidP="0078470E"/>
    <w:p w:rsidR="00EA588A" w:rsidRDefault="00EA588A" w:rsidP="0078470E"/>
    <w:p w:rsidR="00010DE3" w:rsidRDefault="00CE2C2A" w:rsidP="00010DE3">
      <w:pPr>
        <w:pStyle w:val="Ttulo1"/>
        <w:rPr>
          <w:lang w:val="es-ES"/>
        </w:rPr>
      </w:pPr>
      <w:bookmarkStart w:id="25" w:name="_Toc453177005"/>
      <w:r>
        <w:rPr>
          <w:lang w:val="es-ES"/>
        </w:rPr>
        <w:t>Caso de éxito. Living Lab de Guadalajara</w:t>
      </w:r>
      <w:r w:rsidR="00010DE3" w:rsidRPr="00010DE3">
        <w:rPr>
          <w:lang w:val="es-ES"/>
        </w:rPr>
        <w:t>.</w:t>
      </w:r>
      <w:bookmarkEnd w:id="25"/>
    </w:p>
    <w:p w:rsidR="00010DE3" w:rsidRDefault="00010DE3" w:rsidP="0078470E"/>
    <w:p w:rsidR="0099107C" w:rsidRDefault="00E61569" w:rsidP="0078470E">
      <w:r>
        <w:t xml:space="preserve">El CI3, Centro de Innovación de Infraestructuras Inteligentes, firmó en 2013 un convenio con el Ayuntamiento de Guadalajara para la creación y desarrollo del Living Lab de Guadalajara, espacio en el que se despliegan prototipos resultantes de proyectos de innovación, </w:t>
      </w:r>
      <w:r w:rsidR="0099107C">
        <w:t>de forma que se verifique su funcionamiento a través de la interacción real con el ciudadano.</w:t>
      </w:r>
    </w:p>
    <w:p w:rsidR="007E0874" w:rsidRPr="007E0874" w:rsidRDefault="007E0874" w:rsidP="0078470E">
      <w:pPr>
        <w:rPr>
          <w:lang w:val="pt-PT"/>
        </w:rPr>
      </w:pPr>
      <w:r w:rsidRPr="007E0874">
        <w:rPr>
          <w:lang w:val="pt-PT"/>
        </w:rPr>
        <w:t xml:space="preserve">Ver vídeo: </w:t>
      </w:r>
      <w:hyperlink r:id="rId36" w:history="1">
        <w:r w:rsidRPr="007E0874">
          <w:rPr>
            <w:rFonts w:ascii="Calibri" w:eastAsia="MS Mincho" w:hAnsi="Calibri" w:cs="Times New Roman"/>
            <w:color w:val="0000FF"/>
            <w:u w:val="single"/>
            <w:lang w:val="pt-PT"/>
          </w:rPr>
          <w:t>https://www.youtube.com/watch?v=R6pUeEWP4YY</w:t>
        </w:r>
      </w:hyperlink>
    </w:p>
    <w:p w:rsidR="00E61569" w:rsidRPr="00E61569" w:rsidRDefault="0099107C" w:rsidP="0078470E">
      <w:r>
        <w:t>Se han desplegado 5 proyectos que enumeramos a continuación:</w:t>
      </w:r>
      <w:r w:rsidR="00E61569">
        <w:t xml:space="preserve"> </w:t>
      </w:r>
    </w:p>
    <w:p w:rsidR="005E5132" w:rsidRDefault="005E5132" w:rsidP="0078470E">
      <w:pPr>
        <w:rPr>
          <w:u w:val="single"/>
        </w:rPr>
      </w:pPr>
    </w:p>
    <w:p w:rsidR="004B5870" w:rsidRPr="004B5870" w:rsidRDefault="004B5870" w:rsidP="004B5870">
      <w:pPr>
        <w:numPr>
          <w:ilvl w:val="0"/>
          <w:numId w:val="31"/>
        </w:numPr>
      </w:pPr>
      <w:r w:rsidRPr="004B5870">
        <w:rPr>
          <w:b/>
        </w:rPr>
        <w:t>Living Lab Guadacan</w:t>
      </w:r>
      <w:r w:rsidRPr="004B5870">
        <w:t xml:space="preserve">, que consiste en papeleras inteligentes para residuos de mascotas, </w:t>
      </w:r>
      <w:r w:rsidR="0099107C">
        <w:t xml:space="preserve">que ayudan a </w:t>
      </w:r>
      <w:r w:rsidRPr="004B5870">
        <w:t xml:space="preserve">fomentar la limpieza y salubridad de la ciudad. La </w:t>
      </w:r>
      <w:r w:rsidRPr="004B5870">
        <w:rPr>
          <w:lang w:val="es-ES"/>
        </w:rPr>
        <w:t>Tarjeta Ciudadana XGUADA, mediante tecnología RFID, permite</w:t>
      </w:r>
      <w:r w:rsidR="00490EAD">
        <w:rPr>
          <w:lang w:val="es-ES"/>
        </w:rPr>
        <w:t xml:space="preserve"> la apertura y cierre automáticos</w:t>
      </w:r>
      <w:r w:rsidRPr="004B5870">
        <w:rPr>
          <w:lang w:val="es-ES"/>
        </w:rPr>
        <w:t xml:space="preserve"> de la papelera y la identificación del usuario para la posterior participación en un sorteo de descuentos en clínicas veterinarias. </w:t>
      </w:r>
    </w:p>
    <w:p w:rsidR="004B5870" w:rsidRPr="004B5870" w:rsidRDefault="004B5870" w:rsidP="004B5870">
      <w:pPr>
        <w:numPr>
          <w:ilvl w:val="0"/>
          <w:numId w:val="31"/>
        </w:numPr>
      </w:pPr>
      <w:r w:rsidRPr="004B5870">
        <w:rPr>
          <w:b/>
        </w:rPr>
        <w:t>Living Lab Smartcross</w:t>
      </w:r>
      <w:r w:rsidRPr="004B5870">
        <w:t xml:space="preserve">, sistema de monitorización de cruces peatonales mediante visión artificial que con la activación de señales </w:t>
      </w:r>
      <w:r w:rsidR="0099107C">
        <w:t>luminosas avisa</w:t>
      </w:r>
      <w:r w:rsidRPr="004B5870">
        <w:t xml:space="preserve"> a los vehículos de</w:t>
      </w:r>
      <w:r w:rsidR="0099107C">
        <w:t xml:space="preserve"> </w:t>
      </w:r>
      <w:r w:rsidRPr="004B5870">
        <w:t>l</w:t>
      </w:r>
      <w:r w:rsidR="0099107C">
        <w:t>a presencia</w:t>
      </w:r>
      <w:r w:rsidRPr="004B5870">
        <w:t xml:space="preserve"> de peatones. </w:t>
      </w:r>
      <w:r w:rsidR="0099107C">
        <w:t xml:space="preserve"> El sistema detecta de forma independiente, las dos zonas de espera y la zona de paso de peatones, utilizando un solo grupo de cámaras estereoscópicas. Adicionalmente Smartcross permite el seguimiento y conteo de peatones y vehículos con el fin de</w:t>
      </w:r>
      <w:r w:rsidR="00490EAD">
        <w:t xml:space="preserve"> emitir informes </w:t>
      </w:r>
      <w:r w:rsidR="0099107C">
        <w:t xml:space="preserve">estadísticos. </w:t>
      </w:r>
    </w:p>
    <w:p w:rsidR="004B5870" w:rsidRPr="004B5870" w:rsidRDefault="005E5132" w:rsidP="004B5870">
      <w:pPr>
        <w:numPr>
          <w:ilvl w:val="0"/>
          <w:numId w:val="31"/>
        </w:numPr>
      </w:pPr>
      <w:r>
        <w:rPr>
          <w:b/>
        </w:rPr>
        <w:t>Living Lab Smairt</w:t>
      </w:r>
      <w:r w:rsidR="00490EAD">
        <w:t xml:space="preserve">, </w:t>
      </w:r>
      <w:r w:rsidR="004B5870" w:rsidRPr="004B5870">
        <w:t xml:space="preserve"> control de variables medioambientales </w:t>
      </w:r>
      <w:r w:rsidR="00490EAD" w:rsidRPr="004B5870">
        <w:t>CO, NO</w:t>
      </w:r>
      <w:r w:rsidR="00490EAD" w:rsidRPr="004B5870">
        <w:rPr>
          <w:vertAlign w:val="subscript"/>
        </w:rPr>
        <w:t>2</w:t>
      </w:r>
      <w:r w:rsidR="00490EAD" w:rsidRPr="004B5870">
        <w:t>, O</w:t>
      </w:r>
      <w:r w:rsidR="00490EAD" w:rsidRPr="004B5870">
        <w:rPr>
          <w:vertAlign w:val="subscript"/>
        </w:rPr>
        <w:t>3</w:t>
      </w:r>
      <w:r w:rsidR="00490EAD" w:rsidRPr="004B5870">
        <w:t>, SO</w:t>
      </w:r>
      <w:r w:rsidR="00490EAD" w:rsidRPr="004B5870">
        <w:rPr>
          <w:vertAlign w:val="subscript"/>
        </w:rPr>
        <w:t>2</w:t>
      </w:r>
      <w:r w:rsidR="00490EAD" w:rsidRPr="004B5870">
        <w:t xml:space="preserve"> y partículas en suspensión</w:t>
      </w:r>
      <w:r w:rsidR="00490EAD">
        <w:t>,</w:t>
      </w:r>
      <w:r w:rsidR="00490EAD" w:rsidRPr="004B5870">
        <w:t xml:space="preserve"> </w:t>
      </w:r>
      <w:r w:rsidR="004B5870" w:rsidRPr="004B5870">
        <w:t>para información ciu</w:t>
      </w:r>
      <w:r w:rsidR="00490EAD">
        <w:t>dadana. Los datos son recogidos por sensores conectados a motas que se conectan entre si de forma inalámbrica y finalmente son visualizados</w:t>
      </w:r>
      <w:r w:rsidR="004B5870" w:rsidRPr="004B5870">
        <w:t xml:space="preserve"> en una </w:t>
      </w:r>
      <w:r w:rsidR="00702203">
        <w:t>web</w:t>
      </w:r>
      <w:r w:rsidR="004B5870" w:rsidRPr="004B5870">
        <w:t xml:space="preserve"> y en un panel informativo</w:t>
      </w:r>
      <w:r w:rsidR="00490EAD">
        <w:t>.</w:t>
      </w:r>
    </w:p>
    <w:p w:rsidR="004B5870" w:rsidRPr="004B5870" w:rsidRDefault="004B5870" w:rsidP="004B5870">
      <w:pPr>
        <w:numPr>
          <w:ilvl w:val="0"/>
          <w:numId w:val="31"/>
        </w:numPr>
      </w:pPr>
      <w:r w:rsidRPr="004B5870">
        <w:t xml:space="preserve"> </w:t>
      </w:r>
      <w:r w:rsidRPr="004B5870">
        <w:rPr>
          <w:b/>
        </w:rPr>
        <w:t>Living Lab Smartaparc</w:t>
      </w:r>
      <w:r w:rsidRPr="004B5870">
        <w:t>, sistema de detección</w:t>
      </w:r>
      <w:r w:rsidR="00702203">
        <w:t xml:space="preserve">, </w:t>
      </w:r>
      <w:r w:rsidR="00702203" w:rsidRPr="004B5870">
        <w:t>mediante algoritmos de visión artificial</w:t>
      </w:r>
      <w:r w:rsidR="00702203">
        <w:t>,</w:t>
      </w:r>
      <w:r w:rsidR="00702203" w:rsidRPr="004B5870">
        <w:t xml:space="preserve"> </w:t>
      </w:r>
      <w:r w:rsidRPr="004B5870">
        <w:t>de</w:t>
      </w:r>
      <w:r w:rsidR="00702203">
        <w:t xml:space="preserve"> la ocupación de plazas en</w:t>
      </w:r>
      <w:r w:rsidRPr="004B5870">
        <w:t xml:space="preserve"> aparcamiento</w:t>
      </w:r>
      <w:r w:rsidR="00702203">
        <w:t xml:space="preserve">s en superficie. Mediante 4 cámaras se monitorizan 135 plazas, </w:t>
      </w:r>
      <w:r w:rsidRPr="004B5870">
        <w:t>publicando</w:t>
      </w:r>
      <w:r w:rsidR="00702203">
        <w:t xml:space="preserve"> los resultados en tiempo real</w:t>
      </w:r>
      <w:r w:rsidRPr="004B5870">
        <w:t xml:space="preserve"> </w:t>
      </w:r>
      <w:r w:rsidR="00702203">
        <w:t>en una web y en un</w:t>
      </w:r>
      <w:r w:rsidRPr="004B5870">
        <w:t xml:space="preserve"> pa</w:t>
      </w:r>
      <w:r w:rsidR="00702203">
        <w:t>nel informativo.</w:t>
      </w:r>
    </w:p>
    <w:p w:rsidR="00AC7BCB" w:rsidRPr="00AC7BCB" w:rsidRDefault="005E5132" w:rsidP="00AC7BCB">
      <w:pPr>
        <w:numPr>
          <w:ilvl w:val="0"/>
          <w:numId w:val="31"/>
        </w:numPr>
        <w:rPr>
          <w:u w:val="single"/>
        </w:rPr>
      </w:pPr>
      <w:r w:rsidRPr="00702203">
        <w:rPr>
          <w:b/>
        </w:rPr>
        <w:t>Living Lab tuciudapp</w:t>
      </w:r>
      <w:r w:rsidRPr="004B5870">
        <w:t xml:space="preserve"> </w:t>
      </w:r>
      <w:r w:rsidR="00702203">
        <w:t>Canal de comunicación entre administraciones p</w:t>
      </w:r>
      <w:r w:rsidR="00AC7BCB">
        <w:t xml:space="preserve">úblicas, </w:t>
      </w:r>
      <w:r w:rsidR="00702203">
        <w:t xml:space="preserve">ciudadano y las empresas de servicios urbanos. Mediante códigos QR desplegados en la mayoría de las luminarias de  la ciudad, se accede </w:t>
      </w:r>
      <w:r w:rsidR="00AC7BCB">
        <w:t xml:space="preserve">en primera instancia </w:t>
      </w:r>
      <w:r w:rsidR="00702203">
        <w:t xml:space="preserve">a contenido específico </w:t>
      </w:r>
      <w:r w:rsidR="00AC7BCB">
        <w:t>de cada elemento etiquetado, y posteriormente mediante la navegación por la aplicación web, contenido relacionado con el resto de servicios urbanos, patrimonio cultural, turismo, comercio local etc… . Asimismo permite la comunicación de incidencias, sugerencias y la publicación en un tablón de anuncios.</w:t>
      </w:r>
    </w:p>
    <w:p w:rsidR="00AC7BCB" w:rsidRDefault="00AC7BCB" w:rsidP="00AC7BCB">
      <w:pPr>
        <w:ind w:left="720"/>
        <w:rPr>
          <w:b/>
        </w:rPr>
      </w:pPr>
    </w:p>
    <w:p w:rsidR="00AC7BCB" w:rsidRDefault="00AC7BCB" w:rsidP="00AC7BCB">
      <w:pPr>
        <w:ind w:left="720"/>
        <w:rPr>
          <w:b/>
        </w:rPr>
      </w:pPr>
    </w:p>
    <w:p w:rsidR="00AC7BCB" w:rsidRDefault="00AC7BCB" w:rsidP="00AC7BCB">
      <w:pPr>
        <w:ind w:left="720"/>
        <w:rPr>
          <w:b/>
        </w:rPr>
      </w:pPr>
    </w:p>
    <w:p w:rsidR="00AC7BCB" w:rsidRDefault="00AC7BCB" w:rsidP="00AC7BCB">
      <w:pPr>
        <w:ind w:left="720"/>
        <w:rPr>
          <w:b/>
        </w:rPr>
      </w:pPr>
    </w:p>
    <w:p w:rsidR="00AC7BCB" w:rsidRPr="00AC7BCB" w:rsidRDefault="00AC7BCB" w:rsidP="00AC7BCB">
      <w:pPr>
        <w:ind w:left="720"/>
        <w:rPr>
          <w:u w:val="single"/>
        </w:rPr>
      </w:pPr>
    </w:p>
    <w:p w:rsidR="001B7FDA" w:rsidRDefault="001B7FDA" w:rsidP="001B7FDA">
      <w:pPr>
        <w:pStyle w:val="Ttulo1"/>
        <w:rPr>
          <w:lang w:val="es-ES"/>
        </w:rPr>
      </w:pPr>
    </w:p>
    <w:p w:rsidR="00B91F39" w:rsidRPr="001B7FDA" w:rsidRDefault="001B7FDA" w:rsidP="001B7FDA">
      <w:pPr>
        <w:pStyle w:val="Ttulo1"/>
        <w:rPr>
          <w:lang w:val="es-ES"/>
        </w:rPr>
      </w:pPr>
      <w:bookmarkStart w:id="26" w:name="_Toc453177006"/>
      <w:r>
        <w:rPr>
          <w:lang w:val="es-ES"/>
        </w:rPr>
        <w:t>C</w:t>
      </w:r>
      <w:r w:rsidR="00401042">
        <w:rPr>
          <w:lang w:val="es-ES"/>
        </w:rPr>
        <w:t xml:space="preserve">entro </w:t>
      </w:r>
      <w:r>
        <w:rPr>
          <w:lang w:val="es-ES"/>
        </w:rPr>
        <w:t>de Innovación de Infraestructuras Inteligentes</w:t>
      </w:r>
      <w:bookmarkEnd w:id="26"/>
    </w:p>
    <w:p w:rsidR="00B91F39" w:rsidRDefault="00B91F39" w:rsidP="001B7FDA"/>
    <w:p w:rsidR="00AC7BCB" w:rsidRDefault="00AC7BCB" w:rsidP="00AC7BCB">
      <w:pPr>
        <w:ind w:left="720"/>
      </w:pPr>
      <w:r>
        <w:t xml:space="preserve">El </w:t>
      </w:r>
      <w:r w:rsidRPr="00AC7BCB">
        <w:rPr>
          <w:b/>
          <w:u w:val="single"/>
        </w:rPr>
        <w:t>Centro de Innovación de Infraestructuras Inteligentes</w:t>
      </w:r>
      <w:r>
        <w:rPr>
          <w:b/>
          <w:u w:val="single"/>
        </w:rPr>
        <w:t xml:space="preserve"> (CI3) </w:t>
      </w:r>
      <w:r>
        <w:t>es una fundación de interés general sin ánimo de lucro</w:t>
      </w:r>
      <w:r w:rsidR="00FA1959">
        <w:t xml:space="preserve"> creada en 2010 gracias a la iniciativa de sus 3 patronos fundadores:</w:t>
      </w:r>
    </w:p>
    <w:p w:rsidR="00FA1959" w:rsidRDefault="00FA1959" w:rsidP="00FA1959">
      <w:pPr>
        <w:pStyle w:val="Prrafodelista"/>
        <w:numPr>
          <w:ilvl w:val="0"/>
          <w:numId w:val="32"/>
        </w:numPr>
      </w:pPr>
      <w:r>
        <w:t>Junta de Comunidades de Castilla la Mancha</w:t>
      </w:r>
    </w:p>
    <w:p w:rsidR="00FA1959" w:rsidRDefault="00FA1959" w:rsidP="00FA1959">
      <w:pPr>
        <w:pStyle w:val="Prrafodelista"/>
        <w:numPr>
          <w:ilvl w:val="0"/>
          <w:numId w:val="32"/>
        </w:numPr>
      </w:pPr>
      <w:r>
        <w:t>Universidad de Alcalá</w:t>
      </w:r>
    </w:p>
    <w:p w:rsidR="00FA1959" w:rsidRDefault="00FA1959" w:rsidP="00FA1959">
      <w:pPr>
        <w:pStyle w:val="Prrafodelista"/>
        <w:numPr>
          <w:ilvl w:val="0"/>
          <w:numId w:val="32"/>
        </w:numPr>
      </w:pPr>
      <w:r>
        <w:t>Ferrovial</w:t>
      </w:r>
    </w:p>
    <w:p w:rsidR="00B91F39" w:rsidRDefault="00B91F39" w:rsidP="00B91F39">
      <w:r>
        <w:rPr>
          <w:noProof/>
          <w:lang w:val="es-ES"/>
        </w:rPr>
        <w:drawing>
          <wp:anchor distT="0" distB="0" distL="114300" distR="114300" simplePos="0" relativeHeight="251682870" behindDoc="0" locked="0" layoutInCell="1" allowOverlap="1" wp14:anchorId="62D20BCF" wp14:editId="2F1BFD6F">
            <wp:simplePos x="0" y="0"/>
            <wp:positionH relativeFrom="column">
              <wp:posOffset>507365</wp:posOffset>
            </wp:positionH>
            <wp:positionV relativeFrom="paragraph">
              <wp:posOffset>134620</wp:posOffset>
            </wp:positionV>
            <wp:extent cx="1501775" cy="1009650"/>
            <wp:effectExtent l="0" t="0" r="3175" b="0"/>
            <wp:wrapNone/>
            <wp:docPr id="194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9"/>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1775" cy="100965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B91F39" w:rsidRDefault="00B91F39" w:rsidP="00B91F39">
      <w:r>
        <w:rPr>
          <w:noProof/>
          <w:lang w:val="es-ES"/>
        </w:rPr>
        <w:drawing>
          <wp:anchor distT="0" distB="0" distL="114300" distR="114300" simplePos="0" relativeHeight="251681846" behindDoc="0" locked="0" layoutInCell="1" allowOverlap="1" wp14:anchorId="5FD6611E" wp14:editId="3E5894EA">
            <wp:simplePos x="0" y="0"/>
            <wp:positionH relativeFrom="column">
              <wp:posOffset>2454910</wp:posOffset>
            </wp:positionH>
            <wp:positionV relativeFrom="paragraph">
              <wp:posOffset>94615</wp:posOffset>
            </wp:positionV>
            <wp:extent cx="1577975" cy="537845"/>
            <wp:effectExtent l="0" t="0" r="3175" b="0"/>
            <wp:wrapNone/>
            <wp:docPr id="194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45"/>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7975" cy="53784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val="es-ES"/>
        </w:rPr>
        <w:drawing>
          <wp:anchor distT="0" distB="0" distL="114300" distR="114300" simplePos="0" relativeHeight="251683894" behindDoc="0" locked="0" layoutInCell="1" allowOverlap="1" wp14:anchorId="6755A6C1" wp14:editId="5BEB1A78">
            <wp:simplePos x="0" y="0"/>
            <wp:positionH relativeFrom="column">
              <wp:posOffset>4370070</wp:posOffset>
            </wp:positionH>
            <wp:positionV relativeFrom="paragraph">
              <wp:posOffset>159385</wp:posOffset>
            </wp:positionV>
            <wp:extent cx="1631950" cy="431800"/>
            <wp:effectExtent l="0" t="0" r="6350" b="6350"/>
            <wp:wrapNone/>
            <wp:docPr id="19461" name="Picture 7" descr="ferrovial_PRINC_po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7" descr="ferrovial_PRINC_pos_RG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195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B91F39" w:rsidRDefault="00B91F39" w:rsidP="00B91F39"/>
    <w:p w:rsidR="00FA1959" w:rsidRDefault="00FA1959" w:rsidP="00AC7BCB">
      <w:pPr>
        <w:ind w:left="720"/>
      </w:pPr>
    </w:p>
    <w:p w:rsidR="00FA1959" w:rsidRDefault="00FA1959" w:rsidP="00AC7BCB">
      <w:pPr>
        <w:ind w:left="720"/>
      </w:pPr>
      <w:r>
        <w:t>Su misión es:</w:t>
      </w:r>
    </w:p>
    <w:p w:rsidR="00FA1959" w:rsidRDefault="00FA1959" w:rsidP="00FA1959">
      <w:pPr>
        <w:pStyle w:val="Prrafodelista"/>
        <w:numPr>
          <w:ilvl w:val="0"/>
          <w:numId w:val="33"/>
        </w:numPr>
      </w:pPr>
      <w:r>
        <w:t xml:space="preserve">Contribuir al </w:t>
      </w:r>
      <w:r w:rsidRPr="00FA1959">
        <w:rPr>
          <w:b/>
        </w:rPr>
        <w:t>fomento, promoción y desarrollo</w:t>
      </w:r>
      <w:r>
        <w:t xml:space="preserve"> de tecnologías de la información y comunicaciones (TIC) aplicadas a las infraestructuras.</w:t>
      </w:r>
    </w:p>
    <w:p w:rsidR="00FA1959" w:rsidRPr="00FA1959" w:rsidRDefault="00FA1959" w:rsidP="00FA1959">
      <w:pPr>
        <w:pStyle w:val="Prrafodelista"/>
        <w:numPr>
          <w:ilvl w:val="0"/>
          <w:numId w:val="33"/>
        </w:numPr>
        <w:rPr>
          <w:b/>
        </w:rPr>
      </w:pPr>
      <w:r>
        <w:t xml:space="preserve">Crear un entorno específico para el desarrollo de </w:t>
      </w:r>
      <w:r w:rsidRPr="00FA1959">
        <w:rPr>
          <w:b/>
        </w:rPr>
        <w:t>proyectos inteligentes, ecológicamente eficientes y de uso social.</w:t>
      </w:r>
    </w:p>
    <w:p w:rsidR="00FA1959" w:rsidRDefault="00FA1959" w:rsidP="00FA1959">
      <w:pPr>
        <w:pStyle w:val="Prrafodelista"/>
        <w:numPr>
          <w:ilvl w:val="0"/>
          <w:numId w:val="33"/>
        </w:numPr>
      </w:pPr>
      <w:r>
        <w:t xml:space="preserve">Promover la I+D+i  de productos y servicios tecnológicos para proyectos de infraestructuras avanzadas, tanto </w:t>
      </w:r>
      <w:r w:rsidRPr="00FA1959">
        <w:rPr>
          <w:b/>
        </w:rPr>
        <w:t>en entornos urbanos como interurbanos.</w:t>
      </w:r>
    </w:p>
    <w:p w:rsidR="00FA1959" w:rsidRDefault="00FA1959" w:rsidP="00FA1959">
      <w:pPr>
        <w:pStyle w:val="Prrafodelista"/>
        <w:numPr>
          <w:ilvl w:val="0"/>
          <w:numId w:val="33"/>
        </w:numPr>
      </w:pPr>
      <w:r>
        <w:t xml:space="preserve">Impulsar la </w:t>
      </w:r>
      <w:r w:rsidRPr="00FA1959">
        <w:rPr>
          <w:b/>
        </w:rPr>
        <w:t>transferencia tecnológica</w:t>
      </w:r>
      <w:r>
        <w:t xml:space="preserve"> entre el mundo académico y empresarial</w:t>
      </w:r>
    </w:p>
    <w:p w:rsidR="00123B73" w:rsidRDefault="00123B73" w:rsidP="00123B73"/>
    <w:p w:rsidR="00010DE3" w:rsidRDefault="00010DE3" w:rsidP="00123B73">
      <w:r>
        <w:t xml:space="preserve">                                                </w:t>
      </w:r>
      <w:r>
        <w:rPr>
          <w:noProof/>
          <w:lang w:val="es-ES"/>
        </w:rPr>
        <w:drawing>
          <wp:inline distT="0" distB="0" distL="0" distR="0" wp14:anchorId="65635E0F" wp14:editId="301C57F1">
            <wp:extent cx="2773680" cy="101219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3680" cy="1012190"/>
                    </a:xfrm>
                    <a:prstGeom prst="rect">
                      <a:avLst/>
                    </a:prstGeom>
                    <a:noFill/>
                  </pic:spPr>
                </pic:pic>
              </a:graphicData>
            </a:graphic>
          </wp:inline>
        </w:drawing>
      </w:r>
    </w:p>
    <w:p w:rsidR="00FA1959" w:rsidRPr="00AC7BCB" w:rsidRDefault="00FA1959" w:rsidP="00FA1959"/>
    <w:p w:rsidR="0078470E" w:rsidRDefault="006F726F" w:rsidP="00FA1959">
      <w:pPr>
        <w:tabs>
          <w:tab w:val="left" w:pos="750"/>
        </w:tabs>
      </w:pPr>
      <w:r>
        <w:t xml:space="preserve"> </w:t>
      </w:r>
      <w:r w:rsidR="00FA1959">
        <w:tab/>
      </w:r>
    </w:p>
    <w:p w:rsidR="00712E24" w:rsidRDefault="00B91F39" w:rsidP="003709D4">
      <w:pPr>
        <w:pStyle w:val="Ttulo1"/>
        <w:rPr>
          <w:lang w:val="es-ES"/>
        </w:rPr>
      </w:pPr>
      <w:r>
        <w:rPr>
          <w:lang w:val="es-ES"/>
        </w:rPr>
        <w:t xml:space="preserve">                       </w:t>
      </w:r>
    </w:p>
    <w:p w:rsidR="00712E24" w:rsidRDefault="00712E24" w:rsidP="003709D4">
      <w:pPr>
        <w:pStyle w:val="Ttulo1"/>
        <w:rPr>
          <w:lang w:val="es-ES"/>
        </w:rPr>
      </w:pPr>
    </w:p>
    <w:sectPr w:rsidR="00712E24" w:rsidSect="005637DD">
      <w:pgSz w:w="11909" w:h="16834"/>
      <w:pgMar w:top="1517" w:right="851" w:bottom="1080" w:left="851" w:header="576" w:footer="576"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361" w:rsidRDefault="00624361">
      <w:pPr>
        <w:spacing w:after="0"/>
      </w:pPr>
      <w:r>
        <w:separator/>
      </w:r>
    </w:p>
    <w:p w:rsidR="00624361" w:rsidRDefault="00624361"/>
  </w:endnote>
  <w:endnote w:type="continuationSeparator" w:id="0">
    <w:p w:rsidR="00624361" w:rsidRDefault="00624361">
      <w:pPr>
        <w:spacing w:after="0"/>
      </w:pPr>
      <w:r>
        <w:continuationSeparator/>
      </w:r>
    </w:p>
    <w:p w:rsidR="00624361" w:rsidRDefault="006243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0C" w:rsidRDefault="00AC390C">
    <w:pPr>
      <w:pStyle w:val="Piedepgina"/>
    </w:pPr>
    <w:r>
      <w:rPr>
        <w:rStyle w:val="Nmerodepgina"/>
      </w:rPr>
      <w:fldChar w:fldCharType="begin"/>
    </w:r>
    <w:r>
      <w:rPr>
        <w:rStyle w:val="Nmerodepgina"/>
      </w:rPr>
      <w:instrText xml:space="preserve"> PAGE </w:instrText>
    </w:r>
    <w:r>
      <w:rPr>
        <w:rStyle w:val="Nmerodepgina"/>
      </w:rPr>
      <w:fldChar w:fldCharType="separate"/>
    </w:r>
    <w:r w:rsidR="009D531E">
      <w:rPr>
        <w:rStyle w:val="Nmerodepgina"/>
        <w:noProof/>
      </w:rPr>
      <w:t>1</w:t>
    </w:r>
    <w:r>
      <w:rPr>
        <w:rStyle w:val="Nmerodepgin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0C" w:rsidRDefault="00AC390C">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0C" w:rsidRDefault="00AC39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361" w:rsidRDefault="00624361">
      <w:pPr>
        <w:spacing w:after="0"/>
      </w:pPr>
      <w:r>
        <w:separator/>
      </w:r>
    </w:p>
    <w:p w:rsidR="00624361" w:rsidRDefault="00624361"/>
  </w:footnote>
  <w:footnote w:type="continuationSeparator" w:id="0">
    <w:p w:rsidR="00624361" w:rsidRDefault="00624361">
      <w:pPr>
        <w:spacing w:after="0"/>
      </w:pPr>
      <w:r>
        <w:continuationSeparator/>
      </w:r>
    </w:p>
    <w:p w:rsidR="00624361" w:rsidRDefault="006243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0C" w:rsidRDefault="009D531E">
    <w:pPr>
      <w:pStyle w:val="Encabezado"/>
    </w:pPr>
    <w:r>
      <w:rPr>
        <w:noProof/>
        <w:lang w:val="es-ES"/>
      </w:rPr>
      <w:pict w14:anchorId="35A85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left:0;text-align:left;margin-left:0;margin-top:0;width:595.2pt;height:856.1pt;z-index:-251656191;mso-wrap-edited:f;mso-position-horizontal:center;mso-position-horizontal-relative:margin;mso-position-vertical:center;mso-position-vertical-relative:margin"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0C" w:rsidRDefault="009D531E">
    <w:pPr>
      <w:pStyle w:val="Encabezado"/>
    </w:pPr>
    <w:r>
      <w:rPr>
        <w:noProof/>
        <w:lang w:val="es-ES"/>
      </w:rPr>
      <w:pict w14:anchorId="176EB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left:0;text-align:left;margin-left:0;margin-top:0;width:595.2pt;height:856.1pt;z-index:-251657215;mso-wrap-edited:f;mso-position-horizontal:center;mso-position-horizontal-relative:page;mso-position-vertical:center;mso-position-vertical-relative:page"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0C" w:rsidRDefault="009D531E">
    <w:pPr>
      <w:pStyle w:val="Encabezado"/>
    </w:pPr>
    <w:r>
      <w:rPr>
        <w:noProof/>
        <w:lang w:val="es-ES"/>
      </w:rPr>
      <w:pict w14:anchorId="0D730C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left:0;text-align:left;margin-left:.2pt;margin-top:-6.25pt;width:595.2pt;height:856.1pt;z-index:-251655167;mso-wrap-edited:f;mso-position-horizontal-relative:page;mso-position-vertical-relative:page"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page" anchory="pag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0C" w:rsidRDefault="009D531E">
    <w:pPr>
      <w:pStyle w:val="Encabezado"/>
    </w:pPr>
    <w:r>
      <w:rPr>
        <w:noProof/>
        <w:lang w:val="es-ES"/>
      </w:rPr>
      <w:pict w14:anchorId="11A803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65" type="#_x0000_t75" style="position:absolute;left:0;text-align:left;margin-left:0;margin-top:0;width:595.2pt;height:856.1pt;z-index:-251653119;mso-wrap-edited:f;mso-position-horizontal:center;mso-position-horizontal-relative:margin;mso-position-vertical:center;mso-position-vertical-relative:margin"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0C" w:rsidRDefault="009D531E">
    <w:pPr>
      <w:pStyle w:val="Encabezado"/>
    </w:pPr>
    <w:r>
      <w:rPr>
        <w:noProof/>
        <w:lang w:val="es-ES"/>
      </w:rPr>
      <w:pict w14:anchorId="75A3D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64" type="#_x0000_t75" style="position:absolute;left:0;text-align:left;margin-left:0;margin-top:0;width:595.2pt;height:856.1pt;z-index:-251654143;mso-wrap-edited:f;mso-position-horizontal:center;mso-position-horizontal-relative:page;mso-position-vertical:center;mso-position-vertical-relative:page"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0C" w:rsidRDefault="009D531E">
    <w:pPr>
      <w:pStyle w:val="Encabezado"/>
    </w:pPr>
    <w:r>
      <w:rPr>
        <w:noProof/>
        <w:lang w:val="es-ES"/>
      </w:rPr>
      <w:pict w14:anchorId="28CCBA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66" type="#_x0000_t75" style="position:absolute;left:0;text-align:left;margin-left:0;margin-top:0;width:595.2pt;height:856.1pt;z-index:-251652095;mso-wrap-edited:f;mso-position-horizontal:center;mso-position-horizontal-relative:page;mso-position-vertical:center;mso-position-vertical-relative:page"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page" anchory="page"/>
          <w10:anchorlock/>
        </v:shape>
      </w:pict>
    </w:r>
  </w:p>
  <w:p w:rsidR="00AC390C" w:rsidRDefault="00AC390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campusvirtual.urjc.es/moodle/theme/image.php/urjc/mod_certificate/1431442466/icon" style="width:12.55pt;height:12.55pt;visibility:visible;mso-wrap-style:square" o:bullet="t">
        <v:imagedata r:id="rId1" o:title="icon"/>
      </v:shape>
    </w:pict>
  </w:numPicBullet>
  <w:abstractNum w:abstractNumId="0">
    <w:nsid w:val="01722AF7"/>
    <w:multiLevelType w:val="multilevel"/>
    <w:tmpl w:val="FB0A4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D41156"/>
    <w:multiLevelType w:val="hybridMultilevel"/>
    <w:tmpl w:val="7BD0798E"/>
    <w:lvl w:ilvl="0" w:tplc="119AAEAE">
      <w:start w:val="5"/>
      <w:numFmt w:val="bullet"/>
      <w:lvlText w:val="•"/>
      <w:lvlJc w:val="left"/>
      <w:pPr>
        <w:ind w:left="720" w:hanging="360"/>
      </w:pPr>
      <w:rPr>
        <w:rFonts w:asciiTheme="minorHAnsi" w:eastAsiaTheme="minorEastAsia" w:hAnsiTheme="minorHAns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2E71D7"/>
    <w:multiLevelType w:val="hybridMultilevel"/>
    <w:tmpl w:val="290AE2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206273"/>
    <w:multiLevelType w:val="multilevel"/>
    <w:tmpl w:val="4622F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737484"/>
    <w:multiLevelType w:val="hybridMultilevel"/>
    <w:tmpl w:val="54E2B5B6"/>
    <w:lvl w:ilvl="0" w:tplc="119AAEAE">
      <w:start w:val="5"/>
      <w:numFmt w:val="bullet"/>
      <w:lvlText w:val="•"/>
      <w:lvlJc w:val="left"/>
      <w:pPr>
        <w:ind w:left="720" w:hanging="360"/>
      </w:pPr>
      <w:rPr>
        <w:rFonts w:asciiTheme="minorHAnsi" w:eastAsiaTheme="minorEastAsia" w:hAnsiTheme="minorHAns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7C34611"/>
    <w:multiLevelType w:val="hybridMultilevel"/>
    <w:tmpl w:val="586ED144"/>
    <w:lvl w:ilvl="0" w:tplc="80E2E4CE">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2D45477"/>
    <w:multiLevelType w:val="hybridMultilevel"/>
    <w:tmpl w:val="33325A8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5171AD9"/>
    <w:multiLevelType w:val="hybridMultilevel"/>
    <w:tmpl w:val="4F12C5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B190982"/>
    <w:multiLevelType w:val="hybridMultilevel"/>
    <w:tmpl w:val="F44CCB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ED25ECC"/>
    <w:multiLevelType w:val="hybridMultilevel"/>
    <w:tmpl w:val="056C4F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5F1148B"/>
    <w:multiLevelType w:val="hybridMultilevel"/>
    <w:tmpl w:val="9110774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374B6A31"/>
    <w:multiLevelType w:val="hybridMultilevel"/>
    <w:tmpl w:val="72EE9E5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7811879"/>
    <w:multiLevelType w:val="hybridMultilevel"/>
    <w:tmpl w:val="691A83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9B51996"/>
    <w:multiLevelType w:val="hybridMultilevel"/>
    <w:tmpl w:val="ABD0E3B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440C32A2"/>
    <w:multiLevelType w:val="hybridMultilevel"/>
    <w:tmpl w:val="73CCBF40"/>
    <w:lvl w:ilvl="0" w:tplc="6B14350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592315F"/>
    <w:multiLevelType w:val="multilevel"/>
    <w:tmpl w:val="ADC28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61420AD"/>
    <w:multiLevelType w:val="hybridMultilevel"/>
    <w:tmpl w:val="8CEA7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66C73B1"/>
    <w:multiLevelType w:val="hybridMultilevel"/>
    <w:tmpl w:val="5CC0B6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88D1BBB"/>
    <w:multiLevelType w:val="hybridMultilevel"/>
    <w:tmpl w:val="D3888B76"/>
    <w:lvl w:ilvl="0" w:tplc="E2125A0A">
      <w:numFmt w:val="bullet"/>
      <w:lvlText w:val="-"/>
      <w:lvlJc w:val="left"/>
      <w:pPr>
        <w:ind w:left="1068" w:hanging="360"/>
      </w:pPr>
      <w:rPr>
        <w:rFonts w:ascii="Gill Sans MT" w:eastAsiaTheme="minorHAnsi" w:hAnsi="Gill Sans MT" w:cstheme="minorBidi"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19">
    <w:nsid w:val="49F3394F"/>
    <w:multiLevelType w:val="hybridMultilevel"/>
    <w:tmpl w:val="4D18F980"/>
    <w:lvl w:ilvl="0" w:tplc="4FA4A794">
      <w:numFmt w:val="bullet"/>
      <w:lvlText w:val="-"/>
      <w:lvlJc w:val="left"/>
      <w:pPr>
        <w:ind w:left="1065" w:hanging="360"/>
      </w:pPr>
      <w:rPr>
        <w:rFonts w:ascii="Gill Sans MT" w:eastAsiaTheme="minorHAnsi" w:hAnsi="Gill Sans MT" w:cstheme="minorBid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0">
    <w:nsid w:val="4D43399F"/>
    <w:multiLevelType w:val="hybridMultilevel"/>
    <w:tmpl w:val="5FE07FEE"/>
    <w:lvl w:ilvl="0" w:tplc="9D0089BC">
      <w:numFmt w:val="bullet"/>
      <w:lvlText w:val="-"/>
      <w:lvlJc w:val="left"/>
      <w:pPr>
        <w:ind w:left="720" w:hanging="360"/>
      </w:pPr>
      <w:rPr>
        <w:rFonts w:ascii="Gill Sans MT" w:eastAsiaTheme="minorHAnsi" w:hAnsi="Gill Sans M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DED396D"/>
    <w:multiLevelType w:val="hybridMultilevel"/>
    <w:tmpl w:val="857C4F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1D94705"/>
    <w:multiLevelType w:val="hybridMultilevel"/>
    <w:tmpl w:val="A6F0E0C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51FD23D6"/>
    <w:multiLevelType w:val="hybridMultilevel"/>
    <w:tmpl w:val="E31E945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4D4229B"/>
    <w:multiLevelType w:val="hybridMultilevel"/>
    <w:tmpl w:val="C3A64028"/>
    <w:lvl w:ilvl="0" w:tplc="395AB3F8">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5A6C2B40"/>
    <w:multiLevelType w:val="multilevel"/>
    <w:tmpl w:val="E6F25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AD26941"/>
    <w:multiLevelType w:val="hybridMultilevel"/>
    <w:tmpl w:val="4A945F44"/>
    <w:lvl w:ilvl="0" w:tplc="F8B833AA">
      <w:numFmt w:val="bullet"/>
      <w:lvlText w:val="-"/>
      <w:lvlJc w:val="left"/>
      <w:pPr>
        <w:ind w:left="1080" w:hanging="360"/>
      </w:pPr>
      <w:rPr>
        <w:rFonts w:ascii="Calibri" w:eastAsia="Calibri" w:hAnsi="Calibri"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27">
    <w:nsid w:val="636902CC"/>
    <w:multiLevelType w:val="hybridMultilevel"/>
    <w:tmpl w:val="D6F27E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64195A31"/>
    <w:multiLevelType w:val="hybridMultilevel"/>
    <w:tmpl w:val="8F123F7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64CD5FD0"/>
    <w:multiLevelType w:val="hybridMultilevel"/>
    <w:tmpl w:val="FF8A00BC"/>
    <w:lvl w:ilvl="0" w:tplc="0C0A000F">
      <w:start w:val="1"/>
      <w:numFmt w:val="decimal"/>
      <w:lvlText w:val="%1."/>
      <w:lvlJc w:val="left"/>
      <w:pPr>
        <w:ind w:left="1486" w:hanging="360"/>
      </w:pPr>
    </w:lvl>
    <w:lvl w:ilvl="1" w:tplc="0C0A0019" w:tentative="1">
      <w:start w:val="1"/>
      <w:numFmt w:val="lowerLetter"/>
      <w:lvlText w:val="%2."/>
      <w:lvlJc w:val="left"/>
      <w:pPr>
        <w:ind w:left="2206" w:hanging="360"/>
      </w:pPr>
    </w:lvl>
    <w:lvl w:ilvl="2" w:tplc="0C0A001B" w:tentative="1">
      <w:start w:val="1"/>
      <w:numFmt w:val="lowerRoman"/>
      <w:lvlText w:val="%3."/>
      <w:lvlJc w:val="right"/>
      <w:pPr>
        <w:ind w:left="2926" w:hanging="180"/>
      </w:pPr>
    </w:lvl>
    <w:lvl w:ilvl="3" w:tplc="0C0A000F" w:tentative="1">
      <w:start w:val="1"/>
      <w:numFmt w:val="decimal"/>
      <w:lvlText w:val="%4."/>
      <w:lvlJc w:val="left"/>
      <w:pPr>
        <w:ind w:left="3646" w:hanging="360"/>
      </w:pPr>
    </w:lvl>
    <w:lvl w:ilvl="4" w:tplc="0C0A0019" w:tentative="1">
      <w:start w:val="1"/>
      <w:numFmt w:val="lowerLetter"/>
      <w:lvlText w:val="%5."/>
      <w:lvlJc w:val="left"/>
      <w:pPr>
        <w:ind w:left="4366" w:hanging="360"/>
      </w:pPr>
    </w:lvl>
    <w:lvl w:ilvl="5" w:tplc="0C0A001B" w:tentative="1">
      <w:start w:val="1"/>
      <w:numFmt w:val="lowerRoman"/>
      <w:lvlText w:val="%6."/>
      <w:lvlJc w:val="right"/>
      <w:pPr>
        <w:ind w:left="5086" w:hanging="180"/>
      </w:pPr>
    </w:lvl>
    <w:lvl w:ilvl="6" w:tplc="0C0A000F" w:tentative="1">
      <w:start w:val="1"/>
      <w:numFmt w:val="decimal"/>
      <w:lvlText w:val="%7."/>
      <w:lvlJc w:val="left"/>
      <w:pPr>
        <w:ind w:left="5806" w:hanging="360"/>
      </w:pPr>
    </w:lvl>
    <w:lvl w:ilvl="7" w:tplc="0C0A0019" w:tentative="1">
      <w:start w:val="1"/>
      <w:numFmt w:val="lowerLetter"/>
      <w:lvlText w:val="%8."/>
      <w:lvlJc w:val="left"/>
      <w:pPr>
        <w:ind w:left="6526" w:hanging="360"/>
      </w:pPr>
    </w:lvl>
    <w:lvl w:ilvl="8" w:tplc="0C0A001B" w:tentative="1">
      <w:start w:val="1"/>
      <w:numFmt w:val="lowerRoman"/>
      <w:lvlText w:val="%9."/>
      <w:lvlJc w:val="right"/>
      <w:pPr>
        <w:ind w:left="7246" w:hanging="180"/>
      </w:pPr>
    </w:lvl>
  </w:abstractNum>
  <w:abstractNum w:abstractNumId="30">
    <w:nsid w:val="6782311C"/>
    <w:multiLevelType w:val="hybridMultilevel"/>
    <w:tmpl w:val="6E427B5C"/>
    <w:lvl w:ilvl="0" w:tplc="8F2AB8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C5F3B47"/>
    <w:multiLevelType w:val="hybridMultilevel"/>
    <w:tmpl w:val="B9987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FDC2B77"/>
    <w:multiLevelType w:val="hybridMultilevel"/>
    <w:tmpl w:val="584E1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07B5DF1"/>
    <w:multiLevelType w:val="hybridMultilevel"/>
    <w:tmpl w:val="782215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326476E"/>
    <w:multiLevelType w:val="hybridMultilevel"/>
    <w:tmpl w:val="2696C7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34F79C6"/>
    <w:multiLevelType w:val="hybridMultilevel"/>
    <w:tmpl w:val="D9541E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nsid w:val="76031074"/>
    <w:multiLevelType w:val="hybridMultilevel"/>
    <w:tmpl w:val="B6AA37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19"/>
  </w:num>
  <w:num w:numId="4">
    <w:abstractNumId w:val="20"/>
  </w:num>
  <w:num w:numId="5">
    <w:abstractNumId w:val="18"/>
  </w:num>
  <w:num w:numId="6">
    <w:abstractNumId w:val="17"/>
  </w:num>
  <w:num w:numId="7">
    <w:abstractNumId w:val="21"/>
  </w:num>
  <w:num w:numId="8">
    <w:abstractNumId w:val="8"/>
  </w:num>
  <w:num w:numId="9">
    <w:abstractNumId w:val="6"/>
  </w:num>
  <w:num w:numId="10">
    <w:abstractNumId w:val="35"/>
  </w:num>
  <w:num w:numId="11">
    <w:abstractNumId w:val="23"/>
  </w:num>
  <w:num w:numId="12">
    <w:abstractNumId w:val="2"/>
  </w:num>
  <w:num w:numId="13">
    <w:abstractNumId w:val="11"/>
  </w:num>
  <w:num w:numId="14">
    <w:abstractNumId w:val="9"/>
  </w:num>
  <w:num w:numId="15">
    <w:abstractNumId w:val="34"/>
  </w:num>
  <w:num w:numId="16">
    <w:abstractNumId w:val="30"/>
  </w:num>
  <w:num w:numId="17">
    <w:abstractNumId w:val="26"/>
  </w:num>
  <w:num w:numId="18">
    <w:abstractNumId w:val="33"/>
  </w:num>
  <w:num w:numId="19">
    <w:abstractNumId w:val="14"/>
  </w:num>
  <w:num w:numId="20">
    <w:abstractNumId w:val="28"/>
  </w:num>
  <w:num w:numId="21">
    <w:abstractNumId w:val="13"/>
  </w:num>
  <w:num w:numId="22">
    <w:abstractNumId w:val="0"/>
  </w:num>
  <w:num w:numId="23">
    <w:abstractNumId w:val="3"/>
  </w:num>
  <w:num w:numId="24">
    <w:abstractNumId w:val="15"/>
  </w:num>
  <w:num w:numId="25">
    <w:abstractNumId w:val="25"/>
  </w:num>
  <w:num w:numId="26">
    <w:abstractNumId w:val="5"/>
  </w:num>
  <w:num w:numId="27">
    <w:abstractNumId w:val="10"/>
  </w:num>
  <w:num w:numId="28">
    <w:abstractNumId w:val="22"/>
  </w:num>
  <w:num w:numId="29">
    <w:abstractNumId w:val="29"/>
  </w:num>
  <w:num w:numId="30">
    <w:abstractNumId w:val="24"/>
  </w:num>
  <w:num w:numId="31">
    <w:abstractNumId w:val="12"/>
  </w:num>
  <w:num w:numId="32">
    <w:abstractNumId w:val="27"/>
  </w:num>
  <w:num w:numId="33">
    <w:abstractNumId w:val="7"/>
  </w:num>
  <w:num w:numId="34">
    <w:abstractNumId w:val="32"/>
  </w:num>
  <w:num w:numId="35">
    <w:abstractNumId w:val="36"/>
  </w:num>
  <w:num w:numId="36">
    <w:abstractNumId w:val="4"/>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3"/>
    <w:docVar w:name="OpenInPublishingView" w:val="0"/>
    <w:docVar w:name="ShowStaticGuides" w:val="0"/>
  </w:docVars>
  <w:rsids>
    <w:rsidRoot w:val="000210D6"/>
    <w:rsid w:val="00010DE3"/>
    <w:rsid w:val="00011D69"/>
    <w:rsid w:val="00013730"/>
    <w:rsid w:val="000210D6"/>
    <w:rsid w:val="000243F0"/>
    <w:rsid w:val="000627D3"/>
    <w:rsid w:val="00063EA7"/>
    <w:rsid w:val="000833D8"/>
    <w:rsid w:val="000959A0"/>
    <w:rsid w:val="00095FF2"/>
    <w:rsid w:val="000A5D1C"/>
    <w:rsid w:val="000B059B"/>
    <w:rsid w:val="000B0F35"/>
    <w:rsid w:val="000B3C54"/>
    <w:rsid w:val="000F349F"/>
    <w:rsid w:val="000F4DD3"/>
    <w:rsid w:val="0010058E"/>
    <w:rsid w:val="00102806"/>
    <w:rsid w:val="001035D5"/>
    <w:rsid w:val="00111097"/>
    <w:rsid w:val="00116184"/>
    <w:rsid w:val="00123B73"/>
    <w:rsid w:val="00136ED1"/>
    <w:rsid w:val="001424A2"/>
    <w:rsid w:val="00144A91"/>
    <w:rsid w:val="001452B6"/>
    <w:rsid w:val="00154BA7"/>
    <w:rsid w:val="001550B6"/>
    <w:rsid w:val="00162169"/>
    <w:rsid w:val="00176B12"/>
    <w:rsid w:val="00183AF9"/>
    <w:rsid w:val="001863A0"/>
    <w:rsid w:val="0018763B"/>
    <w:rsid w:val="00187CEC"/>
    <w:rsid w:val="00197ADA"/>
    <w:rsid w:val="001A29FD"/>
    <w:rsid w:val="001A344F"/>
    <w:rsid w:val="001A4268"/>
    <w:rsid w:val="001A7FEC"/>
    <w:rsid w:val="001B5550"/>
    <w:rsid w:val="001B7FDA"/>
    <w:rsid w:val="001C16C5"/>
    <w:rsid w:val="002054EF"/>
    <w:rsid w:val="00220D1D"/>
    <w:rsid w:val="00220DBB"/>
    <w:rsid w:val="00225A3A"/>
    <w:rsid w:val="002429A9"/>
    <w:rsid w:val="00251AF3"/>
    <w:rsid w:val="0026221F"/>
    <w:rsid w:val="002877A5"/>
    <w:rsid w:val="002B190C"/>
    <w:rsid w:val="002B34DC"/>
    <w:rsid w:val="002B3E9A"/>
    <w:rsid w:val="002C52B5"/>
    <w:rsid w:val="002E7FF1"/>
    <w:rsid w:val="002F05ED"/>
    <w:rsid w:val="002F15DE"/>
    <w:rsid w:val="00357026"/>
    <w:rsid w:val="00361736"/>
    <w:rsid w:val="00366FAB"/>
    <w:rsid w:val="003709D4"/>
    <w:rsid w:val="003779A0"/>
    <w:rsid w:val="00377B11"/>
    <w:rsid w:val="00390109"/>
    <w:rsid w:val="00390672"/>
    <w:rsid w:val="003927BB"/>
    <w:rsid w:val="003A5628"/>
    <w:rsid w:val="003C61E0"/>
    <w:rsid w:val="003D71B5"/>
    <w:rsid w:val="003E72C8"/>
    <w:rsid w:val="003F29CC"/>
    <w:rsid w:val="00401042"/>
    <w:rsid w:val="00406B4E"/>
    <w:rsid w:val="004172E1"/>
    <w:rsid w:val="00433E85"/>
    <w:rsid w:val="004414EC"/>
    <w:rsid w:val="00452E71"/>
    <w:rsid w:val="0045529C"/>
    <w:rsid w:val="004611E7"/>
    <w:rsid w:val="00470285"/>
    <w:rsid w:val="00472BEA"/>
    <w:rsid w:val="00490EAD"/>
    <w:rsid w:val="0049147C"/>
    <w:rsid w:val="004922FB"/>
    <w:rsid w:val="00492559"/>
    <w:rsid w:val="00492E57"/>
    <w:rsid w:val="004B3E00"/>
    <w:rsid w:val="004B5870"/>
    <w:rsid w:val="004F1C1B"/>
    <w:rsid w:val="005004F1"/>
    <w:rsid w:val="005054A8"/>
    <w:rsid w:val="00517A44"/>
    <w:rsid w:val="005207B9"/>
    <w:rsid w:val="005266D5"/>
    <w:rsid w:val="005352B1"/>
    <w:rsid w:val="005479A1"/>
    <w:rsid w:val="00553109"/>
    <w:rsid w:val="00556E84"/>
    <w:rsid w:val="005637DD"/>
    <w:rsid w:val="00573C9F"/>
    <w:rsid w:val="00594538"/>
    <w:rsid w:val="005A2B7C"/>
    <w:rsid w:val="005B484A"/>
    <w:rsid w:val="005C730F"/>
    <w:rsid w:val="005D6645"/>
    <w:rsid w:val="005D6CB0"/>
    <w:rsid w:val="005D6FB8"/>
    <w:rsid w:val="005E5132"/>
    <w:rsid w:val="005F2D62"/>
    <w:rsid w:val="00612475"/>
    <w:rsid w:val="00621964"/>
    <w:rsid w:val="00624361"/>
    <w:rsid w:val="00627F2F"/>
    <w:rsid w:val="00635185"/>
    <w:rsid w:val="00635F73"/>
    <w:rsid w:val="006368E9"/>
    <w:rsid w:val="00644403"/>
    <w:rsid w:val="00652F1F"/>
    <w:rsid w:val="006A671D"/>
    <w:rsid w:val="006B4ADF"/>
    <w:rsid w:val="006C3415"/>
    <w:rsid w:val="006E1993"/>
    <w:rsid w:val="006F32AA"/>
    <w:rsid w:val="006F726F"/>
    <w:rsid w:val="00702203"/>
    <w:rsid w:val="00702B19"/>
    <w:rsid w:val="00712E24"/>
    <w:rsid w:val="00713BB7"/>
    <w:rsid w:val="00746508"/>
    <w:rsid w:val="007635DE"/>
    <w:rsid w:val="007755A5"/>
    <w:rsid w:val="0078470E"/>
    <w:rsid w:val="00792921"/>
    <w:rsid w:val="007931FE"/>
    <w:rsid w:val="00794B96"/>
    <w:rsid w:val="007A3296"/>
    <w:rsid w:val="007A44F2"/>
    <w:rsid w:val="007B14C7"/>
    <w:rsid w:val="007D2CD2"/>
    <w:rsid w:val="007D6244"/>
    <w:rsid w:val="007E0874"/>
    <w:rsid w:val="007F7C94"/>
    <w:rsid w:val="0080096F"/>
    <w:rsid w:val="008275DC"/>
    <w:rsid w:val="00835D19"/>
    <w:rsid w:val="00845360"/>
    <w:rsid w:val="00845A7C"/>
    <w:rsid w:val="00845C01"/>
    <w:rsid w:val="00850B4F"/>
    <w:rsid w:val="00852DFF"/>
    <w:rsid w:val="00885367"/>
    <w:rsid w:val="008878B1"/>
    <w:rsid w:val="00891C64"/>
    <w:rsid w:val="008B6E7A"/>
    <w:rsid w:val="008E75E2"/>
    <w:rsid w:val="00902D70"/>
    <w:rsid w:val="009347BA"/>
    <w:rsid w:val="00945636"/>
    <w:rsid w:val="00956BA3"/>
    <w:rsid w:val="00973C2D"/>
    <w:rsid w:val="00976772"/>
    <w:rsid w:val="0099107C"/>
    <w:rsid w:val="00997F57"/>
    <w:rsid w:val="009A001E"/>
    <w:rsid w:val="009D531E"/>
    <w:rsid w:val="009E7934"/>
    <w:rsid w:val="009F5B1C"/>
    <w:rsid w:val="009F6BDA"/>
    <w:rsid w:val="009F6E67"/>
    <w:rsid w:val="00A12AD5"/>
    <w:rsid w:val="00A2267B"/>
    <w:rsid w:val="00A417DB"/>
    <w:rsid w:val="00A705D1"/>
    <w:rsid w:val="00A870F1"/>
    <w:rsid w:val="00AA1502"/>
    <w:rsid w:val="00AA288B"/>
    <w:rsid w:val="00AA2C47"/>
    <w:rsid w:val="00AA6617"/>
    <w:rsid w:val="00AB5BE7"/>
    <w:rsid w:val="00AC390C"/>
    <w:rsid w:val="00AC7BCB"/>
    <w:rsid w:val="00AD08B6"/>
    <w:rsid w:val="00AD6D60"/>
    <w:rsid w:val="00AE4EA2"/>
    <w:rsid w:val="00B00CAC"/>
    <w:rsid w:val="00B0130D"/>
    <w:rsid w:val="00B06F4B"/>
    <w:rsid w:val="00B16E40"/>
    <w:rsid w:val="00B17203"/>
    <w:rsid w:val="00B25E28"/>
    <w:rsid w:val="00B53DB7"/>
    <w:rsid w:val="00B91F39"/>
    <w:rsid w:val="00BD39DE"/>
    <w:rsid w:val="00BD631B"/>
    <w:rsid w:val="00BF1A03"/>
    <w:rsid w:val="00C02F82"/>
    <w:rsid w:val="00C25C8D"/>
    <w:rsid w:val="00C31803"/>
    <w:rsid w:val="00C41E16"/>
    <w:rsid w:val="00C43541"/>
    <w:rsid w:val="00C52830"/>
    <w:rsid w:val="00C57824"/>
    <w:rsid w:val="00C64039"/>
    <w:rsid w:val="00C718E5"/>
    <w:rsid w:val="00C768E6"/>
    <w:rsid w:val="00C86710"/>
    <w:rsid w:val="00C86CD8"/>
    <w:rsid w:val="00C875F4"/>
    <w:rsid w:val="00C95595"/>
    <w:rsid w:val="00C96415"/>
    <w:rsid w:val="00CA255C"/>
    <w:rsid w:val="00CC1444"/>
    <w:rsid w:val="00CD2E56"/>
    <w:rsid w:val="00CE2C2A"/>
    <w:rsid w:val="00CF3B38"/>
    <w:rsid w:val="00CF7D62"/>
    <w:rsid w:val="00D02D18"/>
    <w:rsid w:val="00D02E8D"/>
    <w:rsid w:val="00D15939"/>
    <w:rsid w:val="00D2089E"/>
    <w:rsid w:val="00D24324"/>
    <w:rsid w:val="00D30F2B"/>
    <w:rsid w:val="00D3153E"/>
    <w:rsid w:val="00D37FB3"/>
    <w:rsid w:val="00D65C75"/>
    <w:rsid w:val="00D7531F"/>
    <w:rsid w:val="00D820A6"/>
    <w:rsid w:val="00D91C6F"/>
    <w:rsid w:val="00DA67ED"/>
    <w:rsid w:val="00DB1BA8"/>
    <w:rsid w:val="00DB4D55"/>
    <w:rsid w:val="00DC5764"/>
    <w:rsid w:val="00DD66D0"/>
    <w:rsid w:val="00DE7716"/>
    <w:rsid w:val="00E10E1E"/>
    <w:rsid w:val="00E21500"/>
    <w:rsid w:val="00E24F36"/>
    <w:rsid w:val="00E34A5E"/>
    <w:rsid w:val="00E45932"/>
    <w:rsid w:val="00E5474E"/>
    <w:rsid w:val="00E61569"/>
    <w:rsid w:val="00E66594"/>
    <w:rsid w:val="00E71B26"/>
    <w:rsid w:val="00E83BE3"/>
    <w:rsid w:val="00E858FB"/>
    <w:rsid w:val="00E86BC9"/>
    <w:rsid w:val="00EA36D1"/>
    <w:rsid w:val="00EA588A"/>
    <w:rsid w:val="00EB7455"/>
    <w:rsid w:val="00EB7D62"/>
    <w:rsid w:val="00EC2704"/>
    <w:rsid w:val="00EF2AD2"/>
    <w:rsid w:val="00EF7D77"/>
    <w:rsid w:val="00F14F50"/>
    <w:rsid w:val="00F25C77"/>
    <w:rsid w:val="00F30B19"/>
    <w:rsid w:val="00F617D6"/>
    <w:rsid w:val="00F62548"/>
    <w:rsid w:val="00F635D1"/>
    <w:rsid w:val="00F77AE0"/>
    <w:rsid w:val="00F81B94"/>
    <w:rsid w:val="00F857A1"/>
    <w:rsid w:val="00F951BE"/>
    <w:rsid w:val="00F95C13"/>
    <w:rsid w:val="00FA1959"/>
    <w:rsid w:val="00FD6C94"/>
    <w:rsid w:val="00FE22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66924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pPr>
        <w:spacing w:after="200"/>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qFormat="1"/>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Normal (Web)"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010DE3"/>
    <w:pPr>
      <w:jc w:val="both"/>
    </w:pPr>
    <w:rPr>
      <w:sz w:val="22"/>
    </w:rPr>
  </w:style>
  <w:style w:type="paragraph" w:styleId="Ttulo1">
    <w:name w:val="heading 1"/>
    <w:basedOn w:val="Normal"/>
    <w:link w:val="Ttulo1Car"/>
    <w:uiPriority w:val="9"/>
    <w:qFormat/>
    <w:rsid w:val="002B190C"/>
    <w:pPr>
      <w:spacing w:after="0" w:line="288" w:lineRule="auto"/>
      <w:outlineLvl w:val="0"/>
    </w:pPr>
    <w:rPr>
      <w:rFonts w:asciiTheme="majorHAnsi" w:eastAsiaTheme="majorEastAsia" w:hAnsiTheme="majorHAnsi" w:cstheme="majorBidi"/>
      <w:bCs/>
      <w:color w:val="CB0017" w:themeColor="accent1"/>
      <w:sz w:val="48"/>
      <w:szCs w:val="32"/>
    </w:rPr>
  </w:style>
  <w:style w:type="paragraph" w:styleId="Ttulo2">
    <w:name w:val="heading 2"/>
    <w:basedOn w:val="Normal"/>
    <w:link w:val="Ttulo2Car"/>
    <w:uiPriority w:val="9"/>
    <w:unhideWhenUsed/>
    <w:qFormat/>
    <w:rsid w:val="002B190C"/>
    <w:pPr>
      <w:spacing w:line="264" w:lineRule="auto"/>
      <w:outlineLvl w:val="1"/>
    </w:pPr>
    <w:rPr>
      <w:rFonts w:asciiTheme="majorHAnsi" w:eastAsiaTheme="majorEastAsia" w:hAnsiTheme="majorHAnsi" w:cstheme="majorBidi"/>
      <w:bCs/>
      <w:color w:val="CB0017" w:themeColor="accent1"/>
      <w:sz w:val="32"/>
      <w:szCs w:val="26"/>
      <w:lang w:val="es-ES"/>
    </w:rPr>
  </w:style>
  <w:style w:type="paragraph" w:styleId="Ttulo3">
    <w:name w:val="heading 3"/>
    <w:basedOn w:val="Normal"/>
    <w:link w:val="Ttulo3Car"/>
    <w:uiPriority w:val="9"/>
    <w:unhideWhenUsed/>
    <w:qFormat/>
    <w:rsid w:val="00FD6C94"/>
    <w:pPr>
      <w:spacing w:after="0" w:line="360" w:lineRule="auto"/>
      <w:outlineLvl w:val="2"/>
    </w:pPr>
    <w:rPr>
      <w:rFonts w:asciiTheme="majorHAnsi" w:eastAsiaTheme="majorEastAsia" w:hAnsiTheme="majorHAnsi" w:cstheme="majorBidi"/>
      <w:b/>
      <w:bCs/>
      <w:color w:val="303030" w:themeColor="text2"/>
    </w:rPr>
  </w:style>
  <w:style w:type="paragraph" w:styleId="Ttulo4">
    <w:name w:val="heading 4"/>
    <w:basedOn w:val="Normal"/>
    <w:link w:val="Ttulo4Car"/>
    <w:pPr>
      <w:spacing w:after="0" w:line="264" w:lineRule="auto"/>
      <w:jc w:val="right"/>
      <w:outlineLvl w:val="3"/>
    </w:pPr>
    <w:rPr>
      <w:rFonts w:asciiTheme="majorHAnsi" w:eastAsiaTheme="majorEastAsia" w:hAnsiTheme="majorHAnsi" w:cstheme="majorBidi"/>
      <w:bCs/>
      <w:iCs/>
      <w:color w:val="CB0017" w:themeColor="accent1"/>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320"/>
        <w:tab w:val="right" w:pos="8640"/>
      </w:tabs>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spacing w:after="0"/>
      <w:jc w:val="right"/>
    </w:pPr>
    <w:rPr>
      <w:b/>
      <w:color w:val="979797" w:themeColor="text2" w:themeTint="80"/>
      <w:sz w:val="20"/>
    </w:rPr>
  </w:style>
  <w:style w:type="character" w:customStyle="1" w:styleId="PiedepginaCar">
    <w:name w:val="Pie de página Car"/>
    <w:basedOn w:val="Fuentedeprrafopredeter"/>
    <w:link w:val="Piedepgina"/>
    <w:uiPriority w:val="99"/>
    <w:rPr>
      <w:b/>
      <w:color w:val="979797" w:themeColor="text2" w:themeTint="80"/>
      <w:sz w:val="20"/>
    </w:rPr>
  </w:style>
  <w:style w:type="paragraph" w:styleId="Ttulo">
    <w:name w:val="Title"/>
    <w:basedOn w:val="Normal"/>
    <w:link w:val="TtuloCar"/>
    <w:uiPriority w:val="10"/>
    <w:qFormat/>
    <w:pPr>
      <w:spacing w:after="0"/>
      <w:jc w:val="right"/>
    </w:pPr>
    <w:rPr>
      <w:rFonts w:asciiTheme="majorHAnsi" w:eastAsiaTheme="majorEastAsia" w:hAnsiTheme="majorHAnsi" w:cstheme="majorBidi"/>
      <w:color w:val="FFFFFF" w:themeColor="background1"/>
      <w:sz w:val="80"/>
      <w:szCs w:val="52"/>
    </w:rPr>
  </w:style>
  <w:style w:type="character" w:customStyle="1" w:styleId="TtuloCar">
    <w:name w:val="Título Car"/>
    <w:basedOn w:val="Fuentedeprrafopredeter"/>
    <w:link w:val="Ttulo"/>
    <w:uiPriority w:val="10"/>
    <w:rPr>
      <w:rFonts w:asciiTheme="majorHAnsi" w:eastAsiaTheme="majorEastAsia" w:hAnsiTheme="majorHAnsi" w:cstheme="majorBidi"/>
      <w:color w:val="FFFFFF" w:themeColor="background1"/>
      <w:sz w:val="80"/>
      <w:szCs w:val="52"/>
    </w:rPr>
  </w:style>
  <w:style w:type="paragraph" w:styleId="Subttulo">
    <w:name w:val="Subtitle"/>
    <w:basedOn w:val="Normal"/>
    <w:link w:val="SubttuloCar"/>
    <w:uiPriority w:val="11"/>
    <w:qFormat/>
    <w:pPr>
      <w:numPr>
        <w:ilvl w:val="1"/>
      </w:numPr>
      <w:spacing w:after="0"/>
    </w:pPr>
    <w:rPr>
      <w:rFonts w:asciiTheme="majorHAnsi" w:eastAsiaTheme="majorEastAsia" w:hAnsiTheme="majorHAnsi" w:cstheme="majorBidi"/>
      <w:iCs/>
      <w:color w:val="CB0017" w:themeColor="accent1"/>
      <w:sz w:val="44"/>
    </w:rPr>
  </w:style>
  <w:style w:type="character" w:customStyle="1" w:styleId="SubttuloCar">
    <w:name w:val="Subtítulo Car"/>
    <w:basedOn w:val="Fuentedeprrafopredeter"/>
    <w:link w:val="Subttulo"/>
    <w:uiPriority w:val="11"/>
    <w:rPr>
      <w:rFonts w:asciiTheme="majorHAnsi" w:eastAsiaTheme="majorEastAsia" w:hAnsiTheme="majorHAnsi" w:cstheme="majorBidi"/>
      <w:iCs/>
      <w:color w:val="CB0017" w:themeColor="accent1"/>
      <w:sz w:val="44"/>
    </w:rPr>
  </w:style>
  <w:style w:type="paragraph" w:styleId="Textoindependiente2">
    <w:name w:val="Body Text 2"/>
    <w:basedOn w:val="Normal"/>
    <w:link w:val="Textoindependiente2Car"/>
    <w:uiPriority w:val="99"/>
    <w:unhideWhenUsed/>
    <w:pPr>
      <w:spacing w:after="0" w:line="300" w:lineRule="auto"/>
    </w:pPr>
    <w:rPr>
      <w:color w:val="979797" w:themeColor="text2" w:themeTint="80"/>
      <w:sz w:val="18"/>
    </w:rPr>
  </w:style>
  <w:style w:type="character" w:customStyle="1" w:styleId="Textoindependiente2Car">
    <w:name w:val="Texto independiente 2 Car"/>
    <w:basedOn w:val="Fuentedeprrafopredeter"/>
    <w:link w:val="Textoindependiente2"/>
    <w:uiPriority w:val="99"/>
    <w:rPr>
      <w:color w:val="979797" w:themeColor="text2" w:themeTint="80"/>
      <w:sz w:val="18"/>
    </w:rPr>
  </w:style>
  <w:style w:type="character" w:customStyle="1" w:styleId="Ttulo1Car">
    <w:name w:val="Título 1 Car"/>
    <w:basedOn w:val="Fuentedeprrafopredeter"/>
    <w:link w:val="Ttulo1"/>
    <w:uiPriority w:val="9"/>
    <w:rsid w:val="002B190C"/>
    <w:rPr>
      <w:rFonts w:asciiTheme="majorHAnsi" w:eastAsiaTheme="majorEastAsia" w:hAnsiTheme="majorHAnsi" w:cstheme="majorBidi"/>
      <w:bCs/>
      <w:color w:val="CB0017" w:themeColor="accent1"/>
      <w:sz w:val="48"/>
      <w:szCs w:val="32"/>
    </w:rPr>
  </w:style>
  <w:style w:type="character" w:customStyle="1" w:styleId="Ttulo2Car">
    <w:name w:val="Título 2 Car"/>
    <w:basedOn w:val="Fuentedeprrafopredeter"/>
    <w:link w:val="Ttulo2"/>
    <w:uiPriority w:val="9"/>
    <w:rsid w:val="002B190C"/>
    <w:rPr>
      <w:rFonts w:asciiTheme="majorHAnsi" w:eastAsiaTheme="majorEastAsia" w:hAnsiTheme="majorHAnsi" w:cstheme="majorBidi"/>
      <w:bCs/>
      <w:color w:val="CB0017" w:themeColor="accent1"/>
      <w:sz w:val="32"/>
      <w:szCs w:val="26"/>
      <w:lang w:val="es-ES"/>
    </w:rPr>
  </w:style>
  <w:style w:type="character" w:customStyle="1" w:styleId="Ttulo3Car">
    <w:name w:val="Título 3 Car"/>
    <w:basedOn w:val="Fuentedeprrafopredeter"/>
    <w:link w:val="Ttulo3"/>
    <w:uiPriority w:val="9"/>
    <w:rsid w:val="00FD6C94"/>
    <w:rPr>
      <w:rFonts w:asciiTheme="majorHAnsi" w:eastAsiaTheme="majorEastAsia" w:hAnsiTheme="majorHAnsi" w:cstheme="majorBidi"/>
      <w:b/>
      <w:bCs/>
      <w:color w:val="303030" w:themeColor="text2"/>
      <w:sz w:val="22"/>
    </w:rPr>
  </w:style>
  <w:style w:type="paragraph" w:styleId="Textoindependiente">
    <w:name w:val="Body Text"/>
    <w:basedOn w:val="Normal"/>
    <w:link w:val="TextoindependienteCar"/>
    <w:uiPriority w:val="99"/>
    <w:unhideWhenUsed/>
    <w:pPr>
      <w:spacing w:after="180" w:line="360" w:lineRule="auto"/>
    </w:pPr>
    <w:rPr>
      <w:color w:val="303030" w:themeColor="text2"/>
      <w:sz w:val="18"/>
    </w:rPr>
  </w:style>
  <w:style w:type="character" w:customStyle="1" w:styleId="TextoindependienteCar">
    <w:name w:val="Texto independiente Car"/>
    <w:basedOn w:val="Fuentedeprrafopredeter"/>
    <w:link w:val="Textoindependiente"/>
    <w:uiPriority w:val="99"/>
    <w:rPr>
      <w:color w:val="303030" w:themeColor="text2"/>
      <w:sz w:val="18"/>
    </w:rPr>
  </w:style>
  <w:style w:type="paragraph" w:styleId="Textodebloque">
    <w:name w:val="Block Text"/>
    <w:basedOn w:val="Normal"/>
    <w:uiPriority w:val="99"/>
    <w:unhideWhenUsed/>
    <w:pPr>
      <w:spacing w:after="0"/>
      <w:jc w:val="right"/>
    </w:pPr>
    <w:rPr>
      <w:b/>
      <w:iCs/>
      <w:color w:val="FFFFFF" w:themeColor="background1"/>
      <w:sz w:val="36"/>
    </w:rPr>
  </w:style>
  <w:style w:type="paragraph" w:styleId="Textoindependiente3">
    <w:name w:val="Body Text 3"/>
    <w:basedOn w:val="Normal"/>
    <w:link w:val="Textoindependiente3Car"/>
    <w:uiPriority w:val="99"/>
    <w:unhideWhenUsed/>
    <w:pPr>
      <w:spacing w:after="0"/>
      <w:jc w:val="right"/>
    </w:pPr>
    <w:rPr>
      <w:b/>
      <w:color w:val="FFFFFF" w:themeColor="background1"/>
      <w:sz w:val="20"/>
      <w:szCs w:val="16"/>
    </w:rPr>
  </w:style>
  <w:style w:type="character" w:customStyle="1" w:styleId="Textoindependiente3Car">
    <w:name w:val="Texto independiente 3 Car"/>
    <w:basedOn w:val="Fuentedeprrafopredeter"/>
    <w:link w:val="Textoindependiente3"/>
    <w:uiPriority w:val="99"/>
    <w:rPr>
      <w:b/>
      <w:color w:val="FFFFFF" w:themeColor="background1"/>
      <w:sz w:val="20"/>
      <w:szCs w:val="16"/>
    </w:rPr>
  </w:style>
  <w:style w:type="paragraph" w:customStyle="1" w:styleId="Organization">
    <w:name w:val="Organization"/>
    <w:basedOn w:val="Normal"/>
    <w:link w:val="OrganizationChar"/>
    <w:qFormat/>
    <w:pPr>
      <w:spacing w:after="0"/>
    </w:pPr>
    <w:rPr>
      <w:b/>
      <w:color w:val="CB0017" w:themeColor="accent1"/>
    </w:rPr>
  </w:style>
  <w:style w:type="character" w:customStyle="1" w:styleId="OrganizationChar">
    <w:name w:val="Organization Char"/>
    <w:basedOn w:val="Fuentedeprrafopredeter"/>
    <w:link w:val="Organization"/>
    <w:rPr>
      <w:b/>
      <w:color w:val="CB0017" w:themeColor="accent1"/>
    </w:rPr>
  </w:style>
  <w:style w:type="paragraph" w:customStyle="1" w:styleId="ContactDetails">
    <w:name w:val="Contact Details"/>
    <w:basedOn w:val="Normal"/>
    <w:link w:val="ContactDetailsChar"/>
    <w:qFormat/>
    <w:rPr>
      <w:color w:val="FFFFFF" w:themeColor="background1"/>
      <w:sz w:val="20"/>
    </w:rPr>
  </w:style>
  <w:style w:type="character" w:customStyle="1" w:styleId="ContactDetailsChar">
    <w:name w:val="Contact Details Char"/>
    <w:basedOn w:val="Fuentedeprrafopredeter"/>
    <w:link w:val="ContactDetails"/>
    <w:rPr>
      <w:color w:val="FFFFFF" w:themeColor="background1"/>
      <w:sz w:val="20"/>
    </w:rPr>
  </w:style>
  <w:style w:type="character" w:customStyle="1" w:styleId="Ttulo4Car">
    <w:name w:val="Título 4 Car"/>
    <w:basedOn w:val="Fuentedeprrafopredeter"/>
    <w:link w:val="Ttulo4"/>
    <w:rPr>
      <w:rFonts w:asciiTheme="majorHAnsi" w:eastAsiaTheme="majorEastAsia" w:hAnsiTheme="majorHAnsi" w:cstheme="majorBidi"/>
      <w:bCs/>
      <w:iCs/>
      <w:color w:val="CB0017" w:themeColor="accent1"/>
      <w:sz w:val="28"/>
    </w:rPr>
  </w:style>
  <w:style w:type="paragraph" w:styleId="Fecha">
    <w:name w:val="Date"/>
    <w:basedOn w:val="Normal"/>
    <w:link w:val="FechaCar"/>
    <w:pPr>
      <w:spacing w:after="0"/>
      <w:jc w:val="right"/>
    </w:pPr>
    <w:rPr>
      <w:color w:val="FFFFFF" w:themeColor="background1"/>
      <w:sz w:val="60"/>
    </w:rPr>
  </w:style>
  <w:style w:type="character" w:customStyle="1" w:styleId="FechaCar">
    <w:name w:val="Fecha Car"/>
    <w:basedOn w:val="Fuentedeprrafopredeter"/>
    <w:link w:val="Fecha"/>
    <w:rPr>
      <w:color w:val="FFFFFF" w:themeColor="background1"/>
      <w:sz w:val="60"/>
    </w:rPr>
  </w:style>
  <w:style w:type="paragraph" w:customStyle="1" w:styleId="Byline">
    <w:name w:val="Byline"/>
    <w:basedOn w:val="Normal"/>
    <w:qFormat/>
    <w:rPr>
      <w:color w:val="979797" w:themeColor="text2" w:themeTint="80"/>
      <w:sz w:val="28"/>
    </w:rPr>
  </w:style>
  <w:style w:type="paragraph" w:customStyle="1" w:styleId="BlockHeading">
    <w:name w:val="Block Heading"/>
    <w:basedOn w:val="Normal"/>
    <w:link w:val="BlockHeadingChar"/>
    <w:qFormat/>
    <w:pPr>
      <w:spacing w:after="0"/>
      <w:jc w:val="right"/>
    </w:pPr>
    <w:rPr>
      <w:color w:val="FFFFFF" w:themeColor="background1"/>
      <w:sz w:val="48"/>
    </w:rPr>
  </w:style>
  <w:style w:type="character" w:customStyle="1" w:styleId="BlockHeadingChar">
    <w:name w:val="Block Heading Char"/>
    <w:basedOn w:val="Fuentedeprrafopredeter"/>
    <w:link w:val="BlockHeading"/>
    <w:rPr>
      <w:color w:val="FFFFFF" w:themeColor="background1"/>
      <w:sz w:val="48"/>
    </w:rPr>
  </w:style>
  <w:style w:type="paragraph" w:customStyle="1" w:styleId="Event">
    <w:name w:val="Event"/>
    <w:basedOn w:val="Normal"/>
    <w:link w:val="EventChar"/>
    <w:qFormat/>
    <w:pPr>
      <w:spacing w:after="0"/>
    </w:pPr>
    <w:rPr>
      <w:color w:val="979797" w:themeColor="text2" w:themeTint="80"/>
      <w:sz w:val="48"/>
    </w:rPr>
  </w:style>
  <w:style w:type="character" w:customStyle="1" w:styleId="EventChar">
    <w:name w:val="Event Char"/>
    <w:basedOn w:val="Fuentedeprrafopredeter"/>
    <w:link w:val="Event"/>
    <w:rPr>
      <w:color w:val="979797" w:themeColor="text2" w:themeTint="80"/>
      <w:sz w:val="48"/>
    </w:rPr>
  </w:style>
  <w:style w:type="paragraph" w:customStyle="1" w:styleId="Mailer">
    <w:name w:val="Mailer"/>
    <w:basedOn w:val="Normal"/>
    <w:link w:val="MailerChar"/>
    <w:qFormat/>
    <w:pPr>
      <w:spacing w:after="0"/>
    </w:pPr>
    <w:rPr>
      <w:b/>
      <w:color w:val="636363" w:themeColor="text2" w:themeTint="BF"/>
      <w:sz w:val="20"/>
    </w:rPr>
  </w:style>
  <w:style w:type="character" w:customStyle="1" w:styleId="MailerChar">
    <w:name w:val="Mailer Char"/>
    <w:basedOn w:val="Fuentedeprrafopredeter"/>
    <w:link w:val="Mailer"/>
    <w:rPr>
      <w:b/>
      <w:color w:val="636363" w:themeColor="text2" w:themeTint="BF"/>
      <w:sz w:val="20"/>
    </w:rPr>
  </w:style>
  <w:style w:type="paragraph" w:customStyle="1" w:styleId="Destinatario">
    <w:name w:val="Destinatario"/>
    <w:basedOn w:val="Normal"/>
    <w:link w:val="RecipientChar"/>
    <w:qFormat/>
    <w:pPr>
      <w:spacing w:after="0"/>
    </w:pPr>
    <w:rPr>
      <w:b/>
      <w:color w:val="404040" w:themeColor="text1" w:themeTint="BF"/>
      <w:sz w:val="28"/>
    </w:rPr>
  </w:style>
  <w:style w:type="character" w:customStyle="1" w:styleId="RecipientChar">
    <w:name w:val="Recipient Char"/>
    <w:basedOn w:val="Fuentedeprrafopredeter"/>
    <w:link w:val="Destinatario"/>
    <w:rPr>
      <w:b/>
      <w:color w:val="404040" w:themeColor="text1" w:themeTint="BF"/>
      <w:sz w:val="28"/>
    </w:rPr>
  </w:style>
  <w:style w:type="paragraph" w:customStyle="1" w:styleId="Page">
    <w:name w:val="Page"/>
    <w:basedOn w:val="Normal"/>
    <w:link w:val="PageChar"/>
    <w:qFormat/>
    <w:pPr>
      <w:spacing w:after="0"/>
    </w:pPr>
    <w:rPr>
      <w:b/>
      <w:color w:val="979797" w:themeColor="text2" w:themeTint="80"/>
      <w:sz w:val="20"/>
    </w:rPr>
  </w:style>
  <w:style w:type="character" w:customStyle="1" w:styleId="PageChar">
    <w:name w:val="Page Char"/>
    <w:basedOn w:val="Fuentedeprrafopredeter"/>
    <w:link w:val="Page"/>
    <w:rPr>
      <w:b/>
      <w:color w:val="979797" w:themeColor="text2" w:themeTint="80"/>
      <w:sz w:val="20"/>
    </w:rPr>
  </w:style>
  <w:style w:type="paragraph" w:styleId="Textodeglobo">
    <w:name w:val="Balloon Text"/>
    <w:basedOn w:val="Normal"/>
    <w:link w:val="TextodegloboCar"/>
    <w:rsid w:val="00F62548"/>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rsid w:val="00F62548"/>
    <w:rPr>
      <w:rFonts w:ascii="Lucida Grande" w:hAnsi="Lucida Grande" w:cs="Lucida Grande"/>
      <w:sz w:val="18"/>
      <w:szCs w:val="18"/>
    </w:rPr>
  </w:style>
  <w:style w:type="paragraph" w:styleId="TtulodeTDC">
    <w:name w:val="TOC Heading"/>
    <w:basedOn w:val="Ttulo1"/>
    <w:next w:val="Normal"/>
    <w:uiPriority w:val="39"/>
    <w:unhideWhenUsed/>
    <w:qFormat/>
    <w:rsid w:val="005004F1"/>
    <w:pPr>
      <w:keepNext/>
      <w:keepLines/>
      <w:spacing w:before="480" w:line="276" w:lineRule="auto"/>
      <w:outlineLvl w:val="9"/>
    </w:pPr>
    <w:rPr>
      <w:b/>
      <w:color w:val="CB0017"/>
      <w:sz w:val="28"/>
      <w:szCs w:val="28"/>
    </w:rPr>
  </w:style>
  <w:style w:type="paragraph" w:styleId="TDC1">
    <w:name w:val="toc 1"/>
    <w:basedOn w:val="Normal"/>
    <w:next w:val="Normal"/>
    <w:autoRedefine/>
    <w:uiPriority w:val="39"/>
    <w:rsid w:val="00BD39DE"/>
    <w:pPr>
      <w:spacing w:before="120" w:after="0"/>
      <w:jc w:val="left"/>
    </w:pPr>
    <w:rPr>
      <w:b/>
      <w:sz w:val="24"/>
    </w:rPr>
  </w:style>
  <w:style w:type="paragraph" w:styleId="TDC2">
    <w:name w:val="toc 2"/>
    <w:basedOn w:val="Normal"/>
    <w:next w:val="Normal"/>
    <w:autoRedefine/>
    <w:uiPriority w:val="39"/>
    <w:qFormat/>
    <w:rsid w:val="00390672"/>
    <w:pPr>
      <w:spacing w:after="0"/>
      <w:ind w:left="220"/>
      <w:jc w:val="left"/>
    </w:pPr>
    <w:rPr>
      <w:szCs w:val="22"/>
    </w:rPr>
  </w:style>
  <w:style w:type="paragraph" w:styleId="TDC3">
    <w:name w:val="toc 3"/>
    <w:basedOn w:val="Normal"/>
    <w:next w:val="Normal"/>
    <w:autoRedefine/>
    <w:uiPriority w:val="39"/>
    <w:rsid w:val="001A344F"/>
    <w:pPr>
      <w:spacing w:after="0"/>
      <w:ind w:left="440"/>
      <w:jc w:val="left"/>
    </w:pPr>
    <w:rPr>
      <w:szCs w:val="22"/>
    </w:rPr>
  </w:style>
  <w:style w:type="paragraph" w:styleId="TDC4">
    <w:name w:val="toc 4"/>
    <w:basedOn w:val="Normal"/>
    <w:next w:val="Normal"/>
    <w:autoRedefine/>
    <w:rsid w:val="009347BA"/>
    <w:pPr>
      <w:spacing w:after="0"/>
      <w:ind w:left="660"/>
      <w:jc w:val="left"/>
    </w:pPr>
    <w:rPr>
      <w:sz w:val="20"/>
      <w:szCs w:val="20"/>
    </w:rPr>
  </w:style>
  <w:style w:type="paragraph" w:styleId="TDC5">
    <w:name w:val="toc 5"/>
    <w:basedOn w:val="Normal"/>
    <w:next w:val="Normal"/>
    <w:autoRedefine/>
    <w:rsid w:val="009347BA"/>
    <w:pPr>
      <w:spacing w:after="0"/>
      <w:ind w:left="880"/>
      <w:jc w:val="left"/>
    </w:pPr>
    <w:rPr>
      <w:sz w:val="20"/>
      <w:szCs w:val="20"/>
    </w:rPr>
  </w:style>
  <w:style w:type="paragraph" w:styleId="TDC6">
    <w:name w:val="toc 6"/>
    <w:basedOn w:val="Normal"/>
    <w:next w:val="Normal"/>
    <w:autoRedefine/>
    <w:rsid w:val="009347BA"/>
    <w:pPr>
      <w:spacing w:after="0"/>
      <w:ind w:left="1100"/>
      <w:jc w:val="left"/>
    </w:pPr>
    <w:rPr>
      <w:sz w:val="20"/>
      <w:szCs w:val="20"/>
    </w:rPr>
  </w:style>
  <w:style w:type="paragraph" w:styleId="TDC7">
    <w:name w:val="toc 7"/>
    <w:basedOn w:val="Normal"/>
    <w:next w:val="Normal"/>
    <w:autoRedefine/>
    <w:rsid w:val="009347BA"/>
    <w:pPr>
      <w:spacing w:after="0"/>
      <w:ind w:left="1320"/>
      <w:jc w:val="left"/>
    </w:pPr>
    <w:rPr>
      <w:sz w:val="20"/>
      <w:szCs w:val="20"/>
    </w:rPr>
  </w:style>
  <w:style w:type="paragraph" w:styleId="TDC8">
    <w:name w:val="toc 8"/>
    <w:basedOn w:val="Normal"/>
    <w:next w:val="Normal"/>
    <w:autoRedefine/>
    <w:rsid w:val="009347BA"/>
    <w:pPr>
      <w:spacing w:after="0"/>
      <w:ind w:left="1540"/>
      <w:jc w:val="left"/>
    </w:pPr>
    <w:rPr>
      <w:sz w:val="20"/>
      <w:szCs w:val="20"/>
    </w:rPr>
  </w:style>
  <w:style w:type="paragraph" w:styleId="TDC9">
    <w:name w:val="toc 9"/>
    <w:basedOn w:val="Normal"/>
    <w:next w:val="Normal"/>
    <w:autoRedefine/>
    <w:rsid w:val="009347BA"/>
    <w:pPr>
      <w:spacing w:after="0"/>
      <w:ind w:left="1760"/>
      <w:jc w:val="left"/>
    </w:pPr>
    <w:rPr>
      <w:sz w:val="20"/>
      <w:szCs w:val="20"/>
    </w:rPr>
  </w:style>
  <w:style w:type="character" w:styleId="Nmerodepgina">
    <w:name w:val="page number"/>
    <w:basedOn w:val="Fuentedeprrafopredeter"/>
    <w:rsid w:val="002054EF"/>
  </w:style>
  <w:style w:type="table" w:styleId="Tablaconcuadrcula">
    <w:name w:val="Table Grid"/>
    <w:basedOn w:val="Tablanormal"/>
    <w:rsid w:val="00AB5BE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rsid w:val="00AB5BE7"/>
    <w:pPr>
      <w:spacing w:after="0"/>
    </w:p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tblBorders>
    </w:tblPr>
    <w:tblStylePr w:type="firstRow">
      <w:pPr>
        <w:spacing w:before="0" w:after="0" w:line="240" w:lineRule="auto"/>
      </w:pPr>
      <w:rPr>
        <w:b/>
        <w:bCs/>
        <w:color w:val="FFFFFF" w:themeColor="background1"/>
      </w:rPr>
      <w:tblPr/>
      <w:tcPr>
        <w:shd w:val="clear" w:color="auto" w:fill="CB0017" w:themeFill="accent1"/>
      </w:tcPr>
    </w:tblStylePr>
    <w:tblStylePr w:type="lastRow">
      <w:pPr>
        <w:spacing w:before="0" w:after="0" w:line="240" w:lineRule="auto"/>
      </w:pPr>
      <w:rPr>
        <w:b/>
        <w:bCs/>
      </w:rPr>
      <w:tblPr/>
      <w:tcPr>
        <w:tcBorders>
          <w:top w:val="double" w:sz="6" w:space="0" w:color="CB0017" w:themeColor="accent1"/>
          <w:left w:val="single" w:sz="8" w:space="0" w:color="CB0017" w:themeColor="accent1"/>
          <w:bottom w:val="single" w:sz="8" w:space="0" w:color="CB0017" w:themeColor="accent1"/>
          <w:right w:val="single" w:sz="8" w:space="0" w:color="CB0017" w:themeColor="accent1"/>
        </w:tcBorders>
      </w:tcPr>
    </w:tblStylePr>
    <w:tblStylePr w:type="firstCol">
      <w:rPr>
        <w:b/>
        <w:bCs/>
      </w:rPr>
    </w:tblStylePr>
    <w:tblStylePr w:type="lastCol">
      <w:rPr>
        <w:b/>
        <w:bCs/>
      </w:rPr>
    </w:tblStylePr>
    <w:tblStylePr w:type="band1Vert">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tblStylePr w:type="band1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style>
  <w:style w:type="character" w:styleId="Refdecomentario">
    <w:name w:val="annotation reference"/>
    <w:basedOn w:val="Fuentedeprrafopredeter"/>
    <w:rsid w:val="003C61E0"/>
    <w:rPr>
      <w:sz w:val="18"/>
      <w:szCs w:val="18"/>
    </w:rPr>
  </w:style>
  <w:style w:type="paragraph" w:styleId="Textocomentario">
    <w:name w:val="annotation text"/>
    <w:basedOn w:val="Normal"/>
    <w:link w:val="TextocomentarioCar"/>
    <w:rsid w:val="003C61E0"/>
    <w:rPr>
      <w:sz w:val="24"/>
    </w:rPr>
  </w:style>
  <w:style w:type="character" w:customStyle="1" w:styleId="TextocomentarioCar">
    <w:name w:val="Texto comentario Car"/>
    <w:basedOn w:val="Fuentedeprrafopredeter"/>
    <w:link w:val="Textocomentario"/>
    <w:rsid w:val="003C61E0"/>
  </w:style>
  <w:style w:type="paragraph" w:styleId="Asuntodelcomentario">
    <w:name w:val="annotation subject"/>
    <w:basedOn w:val="Textocomentario"/>
    <w:next w:val="Textocomentario"/>
    <w:link w:val="AsuntodelcomentarioCar"/>
    <w:rsid w:val="003C61E0"/>
    <w:rPr>
      <w:b/>
      <w:bCs/>
      <w:sz w:val="20"/>
      <w:szCs w:val="20"/>
    </w:rPr>
  </w:style>
  <w:style w:type="character" w:customStyle="1" w:styleId="AsuntodelcomentarioCar">
    <w:name w:val="Asunto del comentario Car"/>
    <w:basedOn w:val="TextocomentarioCar"/>
    <w:link w:val="Asuntodelcomentario"/>
    <w:rsid w:val="003C61E0"/>
    <w:rPr>
      <w:b/>
      <w:bCs/>
      <w:sz w:val="20"/>
      <w:szCs w:val="20"/>
    </w:rPr>
  </w:style>
  <w:style w:type="paragraph" w:styleId="Mapadeldocumento">
    <w:name w:val="Document Map"/>
    <w:basedOn w:val="Normal"/>
    <w:link w:val="MapadeldocumentoCar"/>
    <w:rsid w:val="00CD2E56"/>
    <w:pPr>
      <w:spacing w:after="0"/>
    </w:pPr>
    <w:rPr>
      <w:rFonts w:ascii="Lucida Grande" w:hAnsi="Lucida Grande" w:cs="Lucida Grande"/>
      <w:sz w:val="24"/>
    </w:rPr>
  </w:style>
  <w:style w:type="character" w:customStyle="1" w:styleId="MapadeldocumentoCar">
    <w:name w:val="Mapa del documento Car"/>
    <w:basedOn w:val="Fuentedeprrafopredeter"/>
    <w:link w:val="Mapadeldocumento"/>
    <w:rsid w:val="00CD2E56"/>
    <w:rPr>
      <w:rFonts w:ascii="Lucida Grande" w:hAnsi="Lucida Grande" w:cs="Lucida Grande"/>
    </w:rPr>
  </w:style>
  <w:style w:type="paragraph" w:styleId="Prrafodelista">
    <w:name w:val="List Paragraph"/>
    <w:basedOn w:val="Normal"/>
    <w:uiPriority w:val="34"/>
    <w:qFormat/>
    <w:rsid w:val="000833D8"/>
    <w:pPr>
      <w:spacing w:after="0"/>
      <w:ind w:left="720"/>
      <w:jc w:val="left"/>
    </w:pPr>
    <w:rPr>
      <w:rFonts w:eastAsiaTheme="minorHAnsi" w:cs="Times New Roman"/>
      <w:szCs w:val="22"/>
      <w:lang w:val="es-ES" w:eastAsia="en-US"/>
    </w:rPr>
  </w:style>
  <w:style w:type="character" w:styleId="Hipervnculo">
    <w:name w:val="Hyperlink"/>
    <w:basedOn w:val="Fuentedeprrafopredeter"/>
    <w:uiPriority w:val="99"/>
    <w:unhideWhenUsed/>
    <w:rsid w:val="00B16E40"/>
    <w:rPr>
      <w:color w:val="CB0017" w:themeColor="hyperlink"/>
      <w:u w:val="single"/>
    </w:rPr>
  </w:style>
  <w:style w:type="paragraph" w:styleId="Epgrafe">
    <w:name w:val="caption"/>
    <w:basedOn w:val="Normal"/>
    <w:next w:val="Normal"/>
    <w:qFormat/>
    <w:rsid w:val="00702B19"/>
    <w:pPr>
      <w:jc w:val="center"/>
    </w:pPr>
    <w:rPr>
      <w:b/>
      <w:bCs/>
      <w:color w:val="636363" w:themeColor="text2" w:themeTint="BF"/>
      <w:sz w:val="18"/>
      <w:szCs w:val="18"/>
    </w:rPr>
  </w:style>
  <w:style w:type="paragraph" w:styleId="Tabladeilustraciones">
    <w:name w:val="table of figures"/>
    <w:basedOn w:val="Normal"/>
    <w:next w:val="Normal"/>
    <w:uiPriority w:val="99"/>
    <w:rsid w:val="00F857A1"/>
    <w:pPr>
      <w:spacing w:after="0"/>
    </w:pPr>
  </w:style>
  <w:style w:type="character" w:styleId="Hipervnculovisitado">
    <w:name w:val="FollowedHyperlink"/>
    <w:basedOn w:val="Fuentedeprrafopredeter"/>
    <w:rsid w:val="00DB4D55"/>
    <w:rPr>
      <w:color w:val="3470B6" w:themeColor="followedHyperlink"/>
      <w:u w:val="single"/>
    </w:rPr>
  </w:style>
  <w:style w:type="table" w:styleId="Listaclara-nfasis5">
    <w:name w:val="Light List Accent 5"/>
    <w:basedOn w:val="Tablanormal"/>
    <w:rsid w:val="00E45932"/>
    <w:pPr>
      <w:spacing w:after="0"/>
    </w:pPr>
    <w:tblPr>
      <w:tblStyleRowBandSize w:val="1"/>
      <w:tblStyleColBandSize w:val="1"/>
      <w:tblBorders>
        <w:top w:val="single" w:sz="8" w:space="0" w:color="424E5B" w:themeColor="accent5"/>
        <w:left w:val="single" w:sz="8" w:space="0" w:color="424E5B" w:themeColor="accent5"/>
        <w:bottom w:val="single" w:sz="8" w:space="0" w:color="424E5B" w:themeColor="accent5"/>
        <w:right w:val="single" w:sz="8" w:space="0" w:color="424E5B" w:themeColor="accent5"/>
      </w:tblBorders>
    </w:tblPr>
    <w:tblStylePr w:type="firstRow">
      <w:pPr>
        <w:spacing w:before="0" w:after="0" w:line="240" w:lineRule="auto"/>
      </w:pPr>
      <w:rPr>
        <w:b/>
        <w:bCs/>
        <w:color w:val="FFFFFF" w:themeColor="background1"/>
      </w:rPr>
      <w:tblPr/>
      <w:tcPr>
        <w:shd w:val="clear" w:color="auto" w:fill="424E5B" w:themeFill="accent5"/>
      </w:tcPr>
    </w:tblStylePr>
    <w:tblStylePr w:type="lastRow">
      <w:pPr>
        <w:spacing w:before="0" w:after="0" w:line="240" w:lineRule="auto"/>
      </w:pPr>
      <w:rPr>
        <w:b/>
        <w:bCs/>
      </w:rPr>
      <w:tblPr/>
      <w:tcPr>
        <w:tcBorders>
          <w:top w:val="double" w:sz="6" w:space="0" w:color="424E5B" w:themeColor="accent5"/>
          <w:left w:val="single" w:sz="8" w:space="0" w:color="424E5B" w:themeColor="accent5"/>
          <w:bottom w:val="single" w:sz="8" w:space="0" w:color="424E5B" w:themeColor="accent5"/>
          <w:right w:val="single" w:sz="8" w:space="0" w:color="424E5B" w:themeColor="accent5"/>
        </w:tcBorders>
      </w:tcPr>
    </w:tblStylePr>
    <w:tblStylePr w:type="firstCol">
      <w:rPr>
        <w:b/>
        <w:bCs/>
      </w:rPr>
    </w:tblStylePr>
    <w:tblStylePr w:type="lastCol">
      <w:rPr>
        <w:b/>
        <w:bCs/>
      </w:rPr>
    </w:tblStylePr>
    <w:tblStylePr w:type="band1Vert">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tblStylePr w:type="band1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style>
  <w:style w:type="table" w:styleId="Listamedia1-nfasis1">
    <w:name w:val="Medium List 1 Accent 1"/>
    <w:basedOn w:val="Tablanormal"/>
    <w:rsid w:val="00E45932"/>
    <w:pPr>
      <w:spacing w:after="0"/>
    </w:pPr>
    <w:rPr>
      <w:color w:val="000000" w:themeColor="text1"/>
    </w:rPr>
    <w:tblPr>
      <w:tblStyleRowBandSize w:val="1"/>
      <w:tblStyleColBandSize w:val="1"/>
      <w:tblBorders>
        <w:top w:val="single" w:sz="8" w:space="0" w:color="CB0017" w:themeColor="accent1"/>
        <w:bottom w:val="single" w:sz="8" w:space="0" w:color="CB0017" w:themeColor="accent1"/>
      </w:tblBorders>
    </w:tblPr>
    <w:tblStylePr w:type="firstRow">
      <w:rPr>
        <w:rFonts w:asciiTheme="majorHAnsi" w:eastAsiaTheme="majorEastAsia" w:hAnsiTheme="majorHAnsi" w:cstheme="majorBidi"/>
      </w:rPr>
      <w:tblPr/>
      <w:tcPr>
        <w:tcBorders>
          <w:top w:val="nil"/>
          <w:bottom w:val="single" w:sz="8" w:space="0" w:color="CB0017" w:themeColor="accent1"/>
        </w:tcBorders>
      </w:tcPr>
    </w:tblStylePr>
    <w:tblStylePr w:type="lastRow">
      <w:rPr>
        <w:b/>
        <w:bCs/>
        <w:color w:val="303030" w:themeColor="text2"/>
      </w:rPr>
      <w:tblPr/>
      <w:tcPr>
        <w:tcBorders>
          <w:top w:val="single" w:sz="8" w:space="0" w:color="CB0017" w:themeColor="accent1"/>
          <w:bottom w:val="single" w:sz="8" w:space="0" w:color="CB0017" w:themeColor="accent1"/>
        </w:tcBorders>
      </w:tcPr>
    </w:tblStylePr>
    <w:tblStylePr w:type="firstCol">
      <w:rPr>
        <w:b/>
        <w:bCs/>
      </w:rPr>
    </w:tblStylePr>
    <w:tblStylePr w:type="lastCol">
      <w:rPr>
        <w:b/>
        <w:bCs/>
      </w:rPr>
      <w:tblPr/>
      <w:tcPr>
        <w:tcBorders>
          <w:top w:val="single" w:sz="8" w:space="0" w:color="CB0017" w:themeColor="accent1"/>
          <w:bottom w:val="single" w:sz="8" w:space="0" w:color="CB0017" w:themeColor="accent1"/>
        </w:tcBorders>
      </w:tcPr>
    </w:tblStylePr>
    <w:tblStylePr w:type="band1Vert">
      <w:tblPr/>
      <w:tcPr>
        <w:shd w:val="clear" w:color="auto" w:fill="FFB3BB" w:themeFill="accent1" w:themeFillTint="3F"/>
      </w:tcPr>
    </w:tblStylePr>
    <w:tblStylePr w:type="band1Horz">
      <w:tblPr/>
      <w:tcPr>
        <w:shd w:val="clear" w:color="auto" w:fill="FFB3BB" w:themeFill="accent1" w:themeFillTint="3F"/>
      </w:tcPr>
    </w:tblStylePr>
  </w:style>
  <w:style w:type="table" w:styleId="Listamedia2-nfasis1">
    <w:name w:val="Medium List 2 Accent 1"/>
    <w:basedOn w:val="Tablanormal"/>
    <w:rsid w:val="00E4593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tblBorders>
    </w:tblPr>
    <w:tblStylePr w:type="firstRow">
      <w:rPr>
        <w:sz w:val="24"/>
        <w:szCs w:val="24"/>
      </w:rPr>
      <w:tblPr/>
      <w:tcPr>
        <w:tcBorders>
          <w:top w:val="nil"/>
          <w:left w:val="nil"/>
          <w:bottom w:val="single" w:sz="24" w:space="0" w:color="CB0017" w:themeColor="accent1"/>
          <w:right w:val="nil"/>
          <w:insideH w:val="nil"/>
          <w:insideV w:val="nil"/>
        </w:tcBorders>
        <w:shd w:val="clear" w:color="auto" w:fill="FFFFFF" w:themeFill="background1"/>
      </w:tcPr>
    </w:tblStylePr>
    <w:tblStylePr w:type="lastRow">
      <w:tblPr/>
      <w:tcPr>
        <w:tcBorders>
          <w:top w:val="single" w:sz="8" w:space="0" w:color="CB00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0017" w:themeColor="accent1"/>
          <w:insideH w:val="nil"/>
          <w:insideV w:val="nil"/>
        </w:tcBorders>
        <w:shd w:val="clear" w:color="auto" w:fill="FFFFFF" w:themeFill="background1"/>
      </w:tcPr>
    </w:tblStylePr>
    <w:tblStylePr w:type="lastCol">
      <w:tblPr/>
      <w:tcPr>
        <w:tcBorders>
          <w:top w:val="nil"/>
          <w:left w:val="single" w:sz="8" w:space="0" w:color="CB00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3BB" w:themeFill="accent1" w:themeFillTint="3F"/>
      </w:tcPr>
    </w:tblStylePr>
    <w:tblStylePr w:type="band1Horz">
      <w:tblPr/>
      <w:tcPr>
        <w:tcBorders>
          <w:top w:val="nil"/>
          <w:bottom w:val="nil"/>
          <w:insideH w:val="nil"/>
          <w:insideV w:val="nil"/>
        </w:tcBorders>
        <w:shd w:val="clear" w:color="auto" w:fill="FFB3B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vistosa-nfasis1">
    <w:name w:val="Colorful List Accent 1"/>
    <w:basedOn w:val="Tablanormal"/>
    <w:rsid w:val="00E45932"/>
    <w:pPr>
      <w:spacing w:after="0"/>
    </w:pPr>
    <w:rPr>
      <w:color w:val="000000" w:themeColor="text1"/>
    </w:rPr>
    <w:tblPr>
      <w:tblStyleRowBandSize w:val="1"/>
      <w:tblStyleColBandSize w:val="1"/>
    </w:tblPr>
    <w:tcPr>
      <w:shd w:val="clear" w:color="auto" w:fill="FFE0E3" w:themeFill="accent1" w:themeFillTint="19"/>
    </w:tcPr>
    <w:tblStylePr w:type="firstRow">
      <w:rPr>
        <w:b/>
        <w:bCs/>
        <w:color w:val="FFFFFF" w:themeColor="background1"/>
      </w:rPr>
      <w:tblPr/>
      <w:tcPr>
        <w:tcBorders>
          <w:bottom w:val="single" w:sz="12" w:space="0" w:color="FFFFFF" w:themeColor="background1"/>
        </w:tcBorders>
        <w:shd w:val="clear" w:color="auto" w:fill="2EB186" w:themeFill="accent2" w:themeFillShade="CC"/>
      </w:tcPr>
    </w:tblStylePr>
    <w:tblStylePr w:type="lastRow">
      <w:rPr>
        <w:b/>
        <w:bCs/>
        <w:color w:val="2EB18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3BB" w:themeFill="accent1" w:themeFillTint="3F"/>
      </w:tcPr>
    </w:tblStylePr>
    <w:tblStylePr w:type="band1Horz">
      <w:tblPr/>
      <w:tcPr>
        <w:shd w:val="clear" w:color="auto" w:fill="FFC1C8" w:themeFill="accent1" w:themeFillTint="33"/>
      </w:tcPr>
    </w:tblStylePr>
  </w:style>
  <w:style w:type="table" w:styleId="Sombreadoclaro-nfasis1">
    <w:name w:val="Light Shading Accent 1"/>
    <w:basedOn w:val="Tablanormal"/>
    <w:rsid w:val="00E45932"/>
    <w:pPr>
      <w:spacing w:after="0"/>
    </w:pPr>
    <w:rPr>
      <w:color w:val="980010" w:themeColor="accent1" w:themeShade="BF"/>
    </w:rPr>
    <w:tblPr>
      <w:tblStyleRowBandSize w:val="1"/>
      <w:tblStyleColBandSize w:val="1"/>
      <w:tblBorders>
        <w:top w:val="single" w:sz="8" w:space="0" w:color="CB0017" w:themeColor="accent1"/>
        <w:bottom w:val="single" w:sz="8" w:space="0" w:color="CB0017" w:themeColor="accent1"/>
      </w:tblBorders>
    </w:tblPr>
    <w:tblStylePr w:type="firstRow">
      <w:pPr>
        <w:spacing w:before="0" w:after="0" w:line="240" w:lineRule="auto"/>
      </w:pPr>
      <w:rPr>
        <w:b/>
        <w:bCs/>
      </w:rPr>
      <w:tblPr/>
      <w:tcPr>
        <w:tcBorders>
          <w:top w:val="single" w:sz="8" w:space="0" w:color="CB0017" w:themeColor="accent1"/>
          <w:left w:val="nil"/>
          <w:bottom w:val="single" w:sz="8" w:space="0" w:color="CB0017" w:themeColor="accent1"/>
          <w:right w:val="nil"/>
          <w:insideH w:val="nil"/>
          <w:insideV w:val="nil"/>
        </w:tcBorders>
      </w:tcPr>
    </w:tblStylePr>
    <w:tblStylePr w:type="lastRow">
      <w:pPr>
        <w:spacing w:before="0" w:after="0" w:line="240" w:lineRule="auto"/>
      </w:pPr>
      <w:rPr>
        <w:b/>
        <w:bCs/>
      </w:rPr>
      <w:tblPr/>
      <w:tcPr>
        <w:tcBorders>
          <w:top w:val="single" w:sz="8" w:space="0" w:color="CB0017" w:themeColor="accent1"/>
          <w:left w:val="nil"/>
          <w:bottom w:val="single" w:sz="8" w:space="0" w:color="CB00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3BB" w:themeFill="accent1" w:themeFillTint="3F"/>
      </w:tcPr>
    </w:tblStylePr>
    <w:tblStylePr w:type="band1Horz">
      <w:tblPr/>
      <w:tcPr>
        <w:tcBorders>
          <w:left w:val="nil"/>
          <w:right w:val="nil"/>
          <w:insideH w:val="nil"/>
          <w:insideV w:val="nil"/>
        </w:tcBorders>
        <w:shd w:val="clear" w:color="auto" w:fill="FFB3BB" w:themeFill="accent1" w:themeFillTint="3F"/>
      </w:tcPr>
    </w:tblStylePr>
  </w:style>
  <w:style w:type="table" w:styleId="Sombreadomedio1-nfasis1">
    <w:name w:val="Medium Shading 1 Accent 1"/>
    <w:basedOn w:val="Tablanormal"/>
    <w:rsid w:val="00E45932"/>
    <w:pPr>
      <w:spacing w:after="0"/>
    </w:pPr>
    <w:tblPr>
      <w:tblStyleRowBandSize w:val="1"/>
      <w:tblStyleColBandSize w:val="1"/>
      <w:tblBorders>
        <w:top w:val="single" w:sz="8" w:space="0" w:color="FF1932" w:themeColor="accent1" w:themeTint="BF"/>
        <w:left w:val="single" w:sz="8" w:space="0" w:color="FF1932" w:themeColor="accent1" w:themeTint="BF"/>
        <w:bottom w:val="single" w:sz="8" w:space="0" w:color="FF1932" w:themeColor="accent1" w:themeTint="BF"/>
        <w:right w:val="single" w:sz="8" w:space="0" w:color="FF1932" w:themeColor="accent1" w:themeTint="BF"/>
        <w:insideH w:val="single" w:sz="8" w:space="0" w:color="FF1932" w:themeColor="accent1" w:themeTint="BF"/>
      </w:tblBorders>
    </w:tblPr>
    <w:tblStylePr w:type="firstRow">
      <w:pPr>
        <w:spacing w:before="0" w:after="0" w:line="240" w:lineRule="auto"/>
      </w:pPr>
      <w:rPr>
        <w:b/>
        <w:bCs/>
        <w:color w:val="FFFFFF" w:themeColor="background1"/>
      </w:rPr>
      <w:tblPr/>
      <w:tcPr>
        <w:tcBorders>
          <w:top w:val="single" w:sz="8" w:space="0" w:color="FF1932" w:themeColor="accent1" w:themeTint="BF"/>
          <w:left w:val="single" w:sz="8" w:space="0" w:color="FF1932" w:themeColor="accent1" w:themeTint="BF"/>
          <w:bottom w:val="single" w:sz="8" w:space="0" w:color="FF1932" w:themeColor="accent1" w:themeTint="BF"/>
          <w:right w:val="single" w:sz="8" w:space="0" w:color="FF1932" w:themeColor="accent1" w:themeTint="BF"/>
          <w:insideH w:val="nil"/>
          <w:insideV w:val="nil"/>
        </w:tcBorders>
        <w:shd w:val="clear" w:color="auto" w:fill="CB0017" w:themeFill="accent1"/>
      </w:tcPr>
    </w:tblStylePr>
    <w:tblStylePr w:type="lastRow">
      <w:pPr>
        <w:spacing w:before="0" w:after="0" w:line="240" w:lineRule="auto"/>
      </w:pPr>
      <w:rPr>
        <w:b/>
        <w:bCs/>
      </w:rPr>
      <w:tblPr/>
      <w:tcPr>
        <w:tcBorders>
          <w:top w:val="double" w:sz="6" w:space="0" w:color="FF1932" w:themeColor="accent1" w:themeTint="BF"/>
          <w:left w:val="single" w:sz="8" w:space="0" w:color="FF1932" w:themeColor="accent1" w:themeTint="BF"/>
          <w:bottom w:val="single" w:sz="8" w:space="0" w:color="FF1932" w:themeColor="accent1" w:themeTint="BF"/>
          <w:right w:val="single" w:sz="8" w:space="0" w:color="FF193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3BB" w:themeFill="accent1" w:themeFillTint="3F"/>
      </w:tcPr>
    </w:tblStylePr>
    <w:tblStylePr w:type="band1Horz">
      <w:tblPr/>
      <w:tcPr>
        <w:tcBorders>
          <w:insideH w:val="nil"/>
          <w:insideV w:val="nil"/>
        </w:tcBorders>
        <w:shd w:val="clear" w:color="auto" w:fill="FFB3BB" w:themeFill="accent1" w:themeFillTint="3F"/>
      </w:tcPr>
    </w:tblStylePr>
    <w:tblStylePr w:type="band2Horz">
      <w:tblPr/>
      <w:tcPr>
        <w:tcBorders>
          <w:insideH w:val="nil"/>
          <w:insideV w:val="nil"/>
        </w:tcBorders>
      </w:tcPr>
    </w:tblStylePr>
  </w:style>
  <w:style w:type="table" w:styleId="Tablabsica2">
    <w:name w:val="Table Simple 2"/>
    <w:basedOn w:val="Tablanormal"/>
    <w:rsid w:val="00E45932"/>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Cuadrculaclara-nfasis1">
    <w:name w:val="Light Grid Accent 1"/>
    <w:basedOn w:val="Tablanormal"/>
    <w:rsid w:val="00E45932"/>
    <w:pPr>
      <w:spacing w:after="0"/>
    </w:p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insideH w:val="single" w:sz="8" w:space="0" w:color="CB0017" w:themeColor="accent1"/>
        <w:insideV w:val="single" w:sz="8" w:space="0" w:color="CB00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0017" w:themeColor="accent1"/>
          <w:left w:val="single" w:sz="8" w:space="0" w:color="CB0017" w:themeColor="accent1"/>
          <w:bottom w:val="single" w:sz="18" w:space="0" w:color="CB0017" w:themeColor="accent1"/>
          <w:right w:val="single" w:sz="8" w:space="0" w:color="CB0017" w:themeColor="accent1"/>
          <w:insideH w:val="nil"/>
          <w:insideV w:val="single" w:sz="8" w:space="0" w:color="CB00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0017" w:themeColor="accent1"/>
          <w:left w:val="single" w:sz="8" w:space="0" w:color="CB0017" w:themeColor="accent1"/>
          <w:bottom w:val="single" w:sz="8" w:space="0" w:color="CB0017" w:themeColor="accent1"/>
          <w:right w:val="single" w:sz="8" w:space="0" w:color="CB0017" w:themeColor="accent1"/>
          <w:insideH w:val="nil"/>
          <w:insideV w:val="single" w:sz="8" w:space="0" w:color="CB00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tblStylePr w:type="band1Vert">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shd w:val="clear" w:color="auto" w:fill="FFB3BB" w:themeFill="accent1" w:themeFillTint="3F"/>
      </w:tcPr>
    </w:tblStylePr>
    <w:tblStylePr w:type="band1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insideV w:val="single" w:sz="8" w:space="0" w:color="CB0017" w:themeColor="accent1"/>
        </w:tcBorders>
        <w:shd w:val="clear" w:color="auto" w:fill="FFB3BB" w:themeFill="accent1" w:themeFillTint="3F"/>
      </w:tcPr>
    </w:tblStylePr>
    <w:tblStylePr w:type="band2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insideV w:val="single" w:sz="8" w:space="0" w:color="CB0017" w:themeColor="accent1"/>
        </w:tcBorders>
      </w:tcPr>
    </w:tblStylePr>
  </w:style>
  <w:style w:type="character" w:customStyle="1" w:styleId="apple-converted-space">
    <w:name w:val="apple-converted-space"/>
    <w:basedOn w:val="Fuentedeprrafopredeter"/>
    <w:rsid w:val="007931FE"/>
  </w:style>
  <w:style w:type="paragraph" w:styleId="NormalWeb">
    <w:name w:val="Normal (Web)"/>
    <w:basedOn w:val="Normal"/>
    <w:uiPriority w:val="99"/>
    <w:unhideWhenUsed/>
    <w:rsid w:val="00251AF3"/>
    <w:pPr>
      <w:spacing w:before="100" w:beforeAutospacing="1" w:after="100" w:afterAutospacing="1"/>
      <w:jc w:val="left"/>
    </w:pPr>
    <w:rPr>
      <w:rFonts w:ascii="Times New Roman" w:eastAsia="Times New Roman" w:hAnsi="Times New Roman" w:cs="Times New Roman"/>
      <w:sz w:val="24"/>
      <w:lang w:val="es-ES"/>
    </w:rPr>
  </w:style>
  <w:style w:type="character" w:styleId="Textoennegrita">
    <w:name w:val="Strong"/>
    <w:basedOn w:val="Fuentedeprrafopredeter"/>
    <w:uiPriority w:val="22"/>
    <w:qFormat/>
    <w:rsid w:val="00251AF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pPr>
        <w:spacing w:after="200"/>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qFormat="1"/>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Normal (Web)"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010DE3"/>
    <w:pPr>
      <w:jc w:val="both"/>
    </w:pPr>
    <w:rPr>
      <w:sz w:val="22"/>
    </w:rPr>
  </w:style>
  <w:style w:type="paragraph" w:styleId="Ttulo1">
    <w:name w:val="heading 1"/>
    <w:basedOn w:val="Normal"/>
    <w:link w:val="Ttulo1Car"/>
    <w:uiPriority w:val="9"/>
    <w:qFormat/>
    <w:rsid w:val="002B190C"/>
    <w:pPr>
      <w:spacing w:after="0" w:line="288" w:lineRule="auto"/>
      <w:outlineLvl w:val="0"/>
    </w:pPr>
    <w:rPr>
      <w:rFonts w:asciiTheme="majorHAnsi" w:eastAsiaTheme="majorEastAsia" w:hAnsiTheme="majorHAnsi" w:cstheme="majorBidi"/>
      <w:bCs/>
      <w:color w:val="CB0017" w:themeColor="accent1"/>
      <w:sz w:val="48"/>
      <w:szCs w:val="32"/>
    </w:rPr>
  </w:style>
  <w:style w:type="paragraph" w:styleId="Ttulo2">
    <w:name w:val="heading 2"/>
    <w:basedOn w:val="Normal"/>
    <w:link w:val="Ttulo2Car"/>
    <w:uiPriority w:val="9"/>
    <w:unhideWhenUsed/>
    <w:qFormat/>
    <w:rsid w:val="002B190C"/>
    <w:pPr>
      <w:spacing w:line="264" w:lineRule="auto"/>
      <w:outlineLvl w:val="1"/>
    </w:pPr>
    <w:rPr>
      <w:rFonts w:asciiTheme="majorHAnsi" w:eastAsiaTheme="majorEastAsia" w:hAnsiTheme="majorHAnsi" w:cstheme="majorBidi"/>
      <w:bCs/>
      <w:color w:val="CB0017" w:themeColor="accent1"/>
      <w:sz w:val="32"/>
      <w:szCs w:val="26"/>
      <w:lang w:val="es-ES"/>
    </w:rPr>
  </w:style>
  <w:style w:type="paragraph" w:styleId="Ttulo3">
    <w:name w:val="heading 3"/>
    <w:basedOn w:val="Normal"/>
    <w:link w:val="Ttulo3Car"/>
    <w:uiPriority w:val="9"/>
    <w:unhideWhenUsed/>
    <w:qFormat/>
    <w:rsid w:val="00FD6C94"/>
    <w:pPr>
      <w:spacing w:after="0" w:line="360" w:lineRule="auto"/>
      <w:outlineLvl w:val="2"/>
    </w:pPr>
    <w:rPr>
      <w:rFonts w:asciiTheme="majorHAnsi" w:eastAsiaTheme="majorEastAsia" w:hAnsiTheme="majorHAnsi" w:cstheme="majorBidi"/>
      <w:b/>
      <w:bCs/>
      <w:color w:val="303030" w:themeColor="text2"/>
    </w:rPr>
  </w:style>
  <w:style w:type="paragraph" w:styleId="Ttulo4">
    <w:name w:val="heading 4"/>
    <w:basedOn w:val="Normal"/>
    <w:link w:val="Ttulo4Car"/>
    <w:pPr>
      <w:spacing w:after="0" w:line="264" w:lineRule="auto"/>
      <w:jc w:val="right"/>
      <w:outlineLvl w:val="3"/>
    </w:pPr>
    <w:rPr>
      <w:rFonts w:asciiTheme="majorHAnsi" w:eastAsiaTheme="majorEastAsia" w:hAnsiTheme="majorHAnsi" w:cstheme="majorBidi"/>
      <w:bCs/>
      <w:iCs/>
      <w:color w:val="CB0017" w:themeColor="accent1"/>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320"/>
        <w:tab w:val="right" w:pos="8640"/>
      </w:tabs>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spacing w:after="0"/>
      <w:jc w:val="right"/>
    </w:pPr>
    <w:rPr>
      <w:b/>
      <w:color w:val="979797" w:themeColor="text2" w:themeTint="80"/>
      <w:sz w:val="20"/>
    </w:rPr>
  </w:style>
  <w:style w:type="character" w:customStyle="1" w:styleId="PiedepginaCar">
    <w:name w:val="Pie de página Car"/>
    <w:basedOn w:val="Fuentedeprrafopredeter"/>
    <w:link w:val="Piedepgina"/>
    <w:uiPriority w:val="99"/>
    <w:rPr>
      <w:b/>
      <w:color w:val="979797" w:themeColor="text2" w:themeTint="80"/>
      <w:sz w:val="20"/>
    </w:rPr>
  </w:style>
  <w:style w:type="paragraph" w:styleId="Ttulo">
    <w:name w:val="Title"/>
    <w:basedOn w:val="Normal"/>
    <w:link w:val="TtuloCar"/>
    <w:uiPriority w:val="10"/>
    <w:qFormat/>
    <w:pPr>
      <w:spacing w:after="0"/>
      <w:jc w:val="right"/>
    </w:pPr>
    <w:rPr>
      <w:rFonts w:asciiTheme="majorHAnsi" w:eastAsiaTheme="majorEastAsia" w:hAnsiTheme="majorHAnsi" w:cstheme="majorBidi"/>
      <w:color w:val="FFFFFF" w:themeColor="background1"/>
      <w:sz w:val="80"/>
      <w:szCs w:val="52"/>
    </w:rPr>
  </w:style>
  <w:style w:type="character" w:customStyle="1" w:styleId="TtuloCar">
    <w:name w:val="Título Car"/>
    <w:basedOn w:val="Fuentedeprrafopredeter"/>
    <w:link w:val="Ttulo"/>
    <w:uiPriority w:val="10"/>
    <w:rPr>
      <w:rFonts w:asciiTheme="majorHAnsi" w:eastAsiaTheme="majorEastAsia" w:hAnsiTheme="majorHAnsi" w:cstheme="majorBidi"/>
      <w:color w:val="FFFFFF" w:themeColor="background1"/>
      <w:sz w:val="80"/>
      <w:szCs w:val="52"/>
    </w:rPr>
  </w:style>
  <w:style w:type="paragraph" w:styleId="Subttulo">
    <w:name w:val="Subtitle"/>
    <w:basedOn w:val="Normal"/>
    <w:link w:val="SubttuloCar"/>
    <w:uiPriority w:val="11"/>
    <w:qFormat/>
    <w:pPr>
      <w:numPr>
        <w:ilvl w:val="1"/>
      </w:numPr>
      <w:spacing w:after="0"/>
    </w:pPr>
    <w:rPr>
      <w:rFonts w:asciiTheme="majorHAnsi" w:eastAsiaTheme="majorEastAsia" w:hAnsiTheme="majorHAnsi" w:cstheme="majorBidi"/>
      <w:iCs/>
      <w:color w:val="CB0017" w:themeColor="accent1"/>
      <w:sz w:val="44"/>
    </w:rPr>
  </w:style>
  <w:style w:type="character" w:customStyle="1" w:styleId="SubttuloCar">
    <w:name w:val="Subtítulo Car"/>
    <w:basedOn w:val="Fuentedeprrafopredeter"/>
    <w:link w:val="Subttulo"/>
    <w:uiPriority w:val="11"/>
    <w:rPr>
      <w:rFonts w:asciiTheme="majorHAnsi" w:eastAsiaTheme="majorEastAsia" w:hAnsiTheme="majorHAnsi" w:cstheme="majorBidi"/>
      <w:iCs/>
      <w:color w:val="CB0017" w:themeColor="accent1"/>
      <w:sz w:val="44"/>
    </w:rPr>
  </w:style>
  <w:style w:type="paragraph" w:styleId="Textoindependiente2">
    <w:name w:val="Body Text 2"/>
    <w:basedOn w:val="Normal"/>
    <w:link w:val="Textoindependiente2Car"/>
    <w:uiPriority w:val="99"/>
    <w:unhideWhenUsed/>
    <w:pPr>
      <w:spacing w:after="0" w:line="300" w:lineRule="auto"/>
    </w:pPr>
    <w:rPr>
      <w:color w:val="979797" w:themeColor="text2" w:themeTint="80"/>
      <w:sz w:val="18"/>
    </w:rPr>
  </w:style>
  <w:style w:type="character" w:customStyle="1" w:styleId="Textoindependiente2Car">
    <w:name w:val="Texto independiente 2 Car"/>
    <w:basedOn w:val="Fuentedeprrafopredeter"/>
    <w:link w:val="Textoindependiente2"/>
    <w:uiPriority w:val="99"/>
    <w:rPr>
      <w:color w:val="979797" w:themeColor="text2" w:themeTint="80"/>
      <w:sz w:val="18"/>
    </w:rPr>
  </w:style>
  <w:style w:type="character" w:customStyle="1" w:styleId="Ttulo1Car">
    <w:name w:val="Título 1 Car"/>
    <w:basedOn w:val="Fuentedeprrafopredeter"/>
    <w:link w:val="Ttulo1"/>
    <w:uiPriority w:val="9"/>
    <w:rsid w:val="002B190C"/>
    <w:rPr>
      <w:rFonts w:asciiTheme="majorHAnsi" w:eastAsiaTheme="majorEastAsia" w:hAnsiTheme="majorHAnsi" w:cstheme="majorBidi"/>
      <w:bCs/>
      <w:color w:val="CB0017" w:themeColor="accent1"/>
      <w:sz w:val="48"/>
      <w:szCs w:val="32"/>
    </w:rPr>
  </w:style>
  <w:style w:type="character" w:customStyle="1" w:styleId="Ttulo2Car">
    <w:name w:val="Título 2 Car"/>
    <w:basedOn w:val="Fuentedeprrafopredeter"/>
    <w:link w:val="Ttulo2"/>
    <w:uiPriority w:val="9"/>
    <w:rsid w:val="002B190C"/>
    <w:rPr>
      <w:rFonts w:asciiTheme="majorHAnsi" w:eastAsiaTheme="majorEastAsia" w:hAnsiTheme="majorHAnsi" w:cstheme="majorBidi"/>
      <w:bCs/>
      <w:color w:val="CB0017" w:themeColor="accent1"/>
      <w:sz w:val="32"/>
      <w:szCs w:val="26"/>
      <w:lang w:val="es-ES"/>
    </w:rPr>
  </w:style>
  <w:style w:type="character" w:customStyle="1" w:styleId="Ttulo3Car">
    <w:name w:val="Título 3 Car"/>
    <w:basedOn w:val="Fuentedeprrafopredeter"/>
    <w:link w:val="Ttulo3"/>
    <w:uiPriority w:val="9"/>
    <w:rsid w:val="00FD6C94"/>
    <w:rPr>
      <w:rFonts w:asciiTheme="majorHAnsi" w:eastAsiaTheme="majorEastAsia" w:hAnsiTheme="majorHAnsi" w:cstheme="majorBidi"/>
      <w:b/>
      <w:bCs/>
      <w:color w:val="303030" w:themeColor="text2"/>
      <w:sz w:val="22"/>
    </w:rPr>
  </w:style>
  <w:style w:type="paragraph" w:styleId="Textoindependiente">
    <w:name w:val="Body Text"/>
    <w:basedOn w:val="Normal"/>
    <w:link w:val="TextoindependienteCar"/>
    <w:uiPriority w:val="99"/>
    <w:unhideWhenUsed/>
    <w:pPr>
      <w:spacing w:after="180" w:line="360" w:lineRule="auto"/>
    </w:pPr>
    <w:rPr>
      <w:color w:val="303030" w:themeColor="text2"/>
      <w:sz w:val="18"/>
    </w:rPr>
  </w:style>
  <w:style w:type="character" w:customStyle="1" w:styleId="TextoindependienteCar">
    <w:name w:val="Texto independiente Car"/>
    <w:basedOn w:val="Fuentedeprrafopredeter"/>
    <w:link w:val="Textoindependiente"/>
    <w:uiPriority w:val="99"/>
    <w:rPr>
      <w:color w:val="303030" w:themeColor="text2"/>
      <w:sz w:val="18"/>
    </w:rPr>
  </w:style>
  <w:style w:type="paragraph" w:styleId="Textodebloque">
    <w:name w:val="Block Text"/>
    <w:basedOn w:val="Normal"/>
    <w:uiPriority w:val="99"/>
    <w:unhideWhenUsed/>
    <w:pPr>
      <w:spacing w:after="0"/>
      <w:jc w:val="right"/>
    </w:pPr>
    <w:rPr>
      <w:b/>
      <w:iCs/>
      <w:color w:val="FFFFFF" w:themeColor="background1"/>
      <w:sz w:val="36"/>
    </w:rPr>
  </w:style>
  <w:style w:type="paragraph" w:styleId="Textoindependiente3">
    <w:name w:val="Body Text 3"/>
    <w:basedOn w:val="Normal"/>
    <w:link w:val="Textoindependiente3Car"/>
    <w:uiPriority w:val="99"/>
    <w:unhideWhenUsed/>
    <w:pPr>
      <w:spacing w:after="0"/>
      <w:jc w:val="right"/>
    </w:pPr>
    <w:rPr>
      <w:b/>
      <w:color w:val="FFFFFF" w:themeColor="background1"/>
      <w:sz w:val="20"/>
      <w:szCs w:val="16"/>
    </w:rPr>
  </w:style>
  <w:style w:type="character" w:customStyle="1" w:styleId="Textoindependiente3Car">
    <w:name w:val="Texto independiente 3 Car"/>
    <w:basedOn w:val="Fuentedeprrafopredeter"/>
    <w:link w:val="Textoindependiente3"/>
    <w:uiPriority w:val="99"/>
    <w:rPr>
      <w:b/>
      <w:color w:val="FFFFFF" w:themeColor="background1"/>
      <w:sz w:val="20"/>
      <w:szCs w:val="16"/>
    </w:rPr>
  </w:style>
  <w:style w:type="paragraph" w:customStyle="1" w:styleId="Organization">
    <w:name w:val="Organization"/>
    <w:basedOn w:val="Normal"/>
    <w:link w:val="OrganizationChar"/>
    <w:qFormat/>
    <w:pPr>
      <w:spacing w:after="0"/>
    </w:pPr>
    <w:rPr>
      <w:b/>
      <w:color w:val="CB0017" w:themeColor="accent1"/>
    </w:rPr>
  </w:style>
  <w:style w:type="character" w:customStyle="1" w:styleId="OrganizationChar">
    <w:name w:val="Organization Char"/>
    <w:basedOn w:val="Fuentedeprrafopredeter"/>
    <w:link w:val="Organization"/>
    <w:rPr>
      <w:b/>
      <w:color w:val="CB0017" w:themeColor="accent1"/>
    </w:rPr>
  </w:style>
  <w:style w:type="paragraph" w:customStyle="1" w:styleId="ContactDetails">
    <w:name w:val="Contact Details"/>
    <w:basedOn w:val="Normal"/>
    <w:link w:val="ContactDetailsChar"/>
    <w:qFormat/>
    <w:rPr>
      <w:color w:val="FFFFFF" w:themeColor="background1"/>
      <w:sz w:val="20"/>
    </w:rPr>
  </w:style>
  <w:style w:type="character" w:customStyle="1" w:styleId="ContactDetailsChar">
    <w:name w:val="Contact Details Char"/>
    <w:basedOn w:val="Fuentedeprrafopredeter"/>
    <w:link w:val="ContactDetails"/>
    <w:rPr>
      <w:color w:val="FFFFFF" w:themeColor="background1"/>
      <w:sz w:val="20"/>
    </w:rPr>
  </w:style>
  <w:style w:type="character" w:customStyle="1" w:styleId="Ttulo4Car">
    <w:name w:val="Título 4 Car"/>
    <w:basedOn w:val="Fuentedeprrafopredeter"/>
    <w:link w:val="Ttulo4"/>
    <w:rPr>
      <w:rFonts w:asciiTheme="majorHAnsi" w:eastAsiaTheme="majorEastAsia" w:hAnsiTheme="majorHAnsi" w:cstheme="majorBidi"/>
      <w:bCs/>
      <w:iCs/>
      <w:color w:val="CB0017" w:themeColor="accent1"/>
      <w:sz w:val="28"/>
    </w:rPr>
  </w:style>
  <w:style w:type="paragraph" w:styleId="Fecha">
    <w:name w:val="Date"/>
    <w:basedOn w:val="Normal"/>
    <w:link w:val="FechaCar"/>
    <w:pPr>
      <w:spacing w:after="0"/>
      <w:jc w:val="right"/>
    </w:pPr>
    <w:rPr>
      <w:color w:val="FFFFFF" w:themeColor="background1"/>
      <w:sz w:val="60"/>
    </w:rPr>
  </w:style>
  <w:style w:type="character" w:customStyle="1" w:styleId="FechaCar">
    <w:name w:val="Fecha Car"/>
    <w:basedOn w:val="Fuentedeprrafopredeter"/>
    <w:link w:val="Fecha"/>
    <w:rPr>
      <w:color w:val="FFFFFF" w:themeColor="background1"/>
      <w:sz w:val="60"/>
    </w:rPr>
  </w:style>
  <w:style w:type="paragraph" w:customStyle="1" w:styleId="Byline">
    <w:name w:val="Byline"/>
    <w:basedOn w:val="Normal"/>
    <w:qFormat/>
    <w:rPr>
      <w:color w:val="979797" w:themeColor="text2" w:themeTint="80"/>
      <w:sz w:val="28"/>
    </w:rPr>
  </w:style>
  <w:style w:type="paragraph" w:customStyle="1" w:styleId="BlockHeading">
    <w:name w:val="Block Heading"/>
    <w:basedOn w:val="Normal"/>
    <w:link w:val="BlockHeadingChar"/>
    <w:qFormat/>
    <w:pPr>
      <w:spacing w:after="0"/>
      <w:jc w:val="right"/>
    </w:pPr>
    <w:rPr>
      <w:color w:val="FFFFFF" w:themeColor="background1"/>
      <w:sz w:val="48"/>
    </w:rPr>
  </w:style>
  <w:style w:type="character" w:customStyle="1" w:styleId="BlockHeadingChar">
    <w:name w:val="Block Heading Char"/>
    <w:basedOn w:val="Fuentedeprrafopredeter"/>
    <w:link w:val="BlockHeading"/>
    <w:rPr>
      <w:color w:val="FFFFFF" w:themeColor="background1"/>
      <w:sz w:val="48"/>
    </w:rPr>
  </w:style>
  <w:style w:type="paragraph" w:customStyle="1" w:styleId="Event">
    <w:name w:val="Event"/>
    <w:basedOn w:val="Normal"/>
    <w:link w:val="EventChar"/>
    <w:qFormat/>
    <w:pPr>
      <w:spacing w:after="0"/>
    </w:pPr>
    <w:rPr>
      <w:color w:val="979797" w:themeColor="text2" w:themeTint="80"/>
      <w:sz w:val="48"/>
    </w:rPr>
  </w:style>
  <w:style w:type="character" w:customStyle="1" w:styleId="EventChar">
    <w:name w:val="Event Char"/>
    <w:basedOn w:val="Fuentedeprrafopredeter"/>
    <w:link w:val="Event"/>
    <w:rPr>
      <w:color w:val="979797" w:themeColor="text2" w:themeTint="80"/>
      <w:sz w:val="48"/>
    </w:rPr>
  </w:style>
  <w:style w:type="paragraph" w:customStyle="1" w:styleId="Mailer">
    <w:name w:val="Mailer"/>
    <w:basedOn w:val="Normal"/>
    <w:link w:val="MailerChar"/>
    <w:qFormat/>
    <w:pPr>
      <w:spacing w:after="0"/>
    </w:pPr>
    <w:rPr>
      <w:b/>
      <w:color w:val="636363" w:themeColor="text2" w:themeTint="BF"/>
      <w:sz w:val="20"/>
    </w:rPr>
  </w:style>
  <w:style w:type="character" w:customStyle="1" w:styleId="MailerChar">
    <w:name w:val="Mailer Char"/>
    <w:basedOn w:val="Fuentedeprrafopredeter"/>
    <w:link w:val="Mailer"/>
    <w:rPr>
      <w:b/>
      <w:color w:val="636363" w:themeColor="text2" w:themeTint="BF"/>
      <w:sz w:val="20"/>
    </w:rPr>
  </w:style>
  <w:style w:type="paragraph" w:customStyle="1" w:styleId="Destinatario">
    <w:name w:val="Destinatario"/>
    <w:basedOn w:val="Normal"/>
    <w:link w:val="RecipientChar"/>
    <w:qFormat/>
    <w:pPr>
      <w:spacing w:after="0"/>
    </w:pPr>
    <w:rPr>
      <w:b/>
      <w:color w:val="404040" w:themeColor="text1" w:themeTint="BF"/>
      <w:sz w:val="28"/>
    </w:rPr>
  </w:style>
  <w:style w:type="character" w:customStyle="1" w:styleId="RecipientChar">
    <w:name w:val="Recipient Char"/>
    <w:basedOn w:val="Fuentedeprrafopredeter"/>
    <w:link w:val="Destinatario"/>
    <w:rPr>
      <w:b/>
      <w:color w:val="404040" w:themeColor="text1" w:themeTint="BF"/>
      <w:sz w:val="28"/>
    </w:rPr>
  </w:style>
  <w:style w:type="paragraph" w:customStyle="1" w:styleId="Page">
    <w:name w:val="Page"/>
    <w:basedOn w:val="Normal"/>
    <w:link w:val="PageChar"/>
    <w:qFormat/>
    <w:pPr>
      <w:spacing w:after="0"/>
    </w:pPr>
    <w:rPr>
      <w:b/>
      <w:color w:val="979797" w:themeColor="text2" w:themeTint="80"/>
      <w:sz w:val="20"/>
    </w:rPr>
  </w:style>
  <w:style w:type="character" w:customStyle="1" w:styleId="PageChar">
    <w:name w:val="Page Char"/>
    <w:basedOn w:val="Fuentedeprrafopredeter"/>
    <w:link w:val="Page"/>
    <w:rPr>
      <w:b/>
      <w:color w:val="979797" w:themeColor="text2" w:themeTint="80"/>
      <w:sz w:val="20"/>
    </w:rPr>
  </w:style>
  <w:style w:type="paragraph" w:styleId="Textodeglobo">
    <w:name w:val="Balloon Text"/>
    <w:basedOn w:val="Normal"/>
    <w:link w:val="TextodegloboCar"/>
    <w:rsid w:val="00F62548"/>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rsid w:val="00F62548"/>
    <w:rPr>
      <w:rFonts w:ascii="Lucida Grande" w:hAnsi="Lucida Grande" w:cs="Lucida Grande"/>
      <w:sz w:val="18"/>
      <w:szCs w:val="18"/>
    </w:rPr>
  </w:style>
  <w:style w:type="paragraph" w:styleId="TtulodeTDC">
    <w:name w:val="TOC Heading"/>
    <w:basedOn w:val="Ttulo1"/>
    <w:next w:val="Normal"/>
    <w:uiPriority w:val="39"/>
    <w:unhideWhenUsed/>
    <w:qFormat/>
    <w:rsid w:val="005004F1"/>
    <w:pPr>
      <w:keepNext/>
      <w:keepLines/>
      <w:spacing w:before="480" w:line="276" w:lineRule="auto"/>
      <w:outlineLvl w:val="9"/>
    </w:pPr>
    <w:rPr>
      <w:b/>
      <w:color w:val="CB0017"/>
      <w:sz w:val="28"/>
      <w:szCs w:val="28"/>
    </w:rPr>
  </w:style>
  <w:style w:type="paragraph" w:styleId="TDC1">
    <w:name w:val="toc 1"/>
    <w:basedOn w:val="Normal"/>
    <w:next w:val="Normal"/>
    <w:autoRedefine/>
    <w:uiPriority w:val="39"/>
    <w:rsid w:val="00BD39DE"/>
    <w:pPr>
      <w:spacing w:before="120" w:after="0"/>
      <w:jc w:val="left"/>
    </w:pPr>
    <w:rPr>
      <w:b/>
      <w:sz w:val="24"/>
    </w:rPr>
  </w:style>
  <w:style w:type="paragraph" w:styleId="TDC2">
    <w:name w:val="toc 2"/>
    <w:basedOn w:val="Normal"/>
    <w:next w:val="Normal"/>
    <w:autoRedefine/>
    <w:uiPriority w:val="39"/>
    <w:qFormat/>
    <w:rsid w:val="00390672"/>
    <w:pPr>
      <w:spacing w:after="0"/>
      <w:ind w:left="220"/>
      <w:jc w:val="left"/>
    </w:pPr>
    <w:rPr>
      <w:szCs w:val="22"/>
    </w:rPr>
  </w:style>
  <w:style w:type="paragraph" w:styleId="TDC3">
    <w:name w:val="toc 3"/>
    <w:basedOn w:val="Normal"/>
    <w:next w:val="Normal"/>
    <w:autoRedefine/>
    <w:uiPriority w:val="39"/>
    <w:rsid w:val="001A344F"/>
    <w:pPr>
      <w:spacing w:after="0"/>
      <w:ind w:left="440"/>
      <w:jc w:val="left"/>
    </w:pPr>
    <w:rPr>
      <w:szCs w:val="22"/>
    </w:rPr>
  </w:style>
  <w:style w:type="paragraph" w:styleId="TDC4">
    <w:name w:val="toc 4"/>
    <w:basedOn w:val="Normal"/>
    <w:next w:val="Normal"/>
    <w:autoRedefine/>
    <w:rsid w:val="009347BA"/>
    <w:pPr>
      <w:spacing w:after="0"/>
      <w:ind w:left="660"/>
      <w:jc w:val="left"/>
    </w:pPr>
    <w:rPr>
      <w:sz w:val="20"/>
      <w:szCs w:val="20"/>
    </w:rPr>
  </w:style>
  <w:style w:type="paragraph" w:styleId="TDC5">
    <w:name w:val="toc 5"/>
    <w:basedOn w:val="Normal"/>
    <w:next w:val="Normal"/>
    <w:autoRedefine/>
    <w:rsid w:val="009347BA"/>
    <w:pPr>
      <w:spacing w:after="0"/>
      <w:ind w:left="880"/>
      <w:jc w:val="left"/>
    </w:pPr>
    <w:rPr>
      <w:sz w:val="20"/>
      <w:szCs w:val="20"/>
    </w:rPr>
  </w:style>
  <w:style w:type="paragraph" w:styleId="TDC6">
    <w:name w:val="toc 6"/>
    <w:basedOn w:val="Normal"/>
    <w:next w:val="Normal"/>
    <w:autoRedefine/>
    <w:rsid w:val="009347BA"/>
    <w:pPr>
      <w:spacing w:after="0"/>
      <w:ind w:left="1100"/>
      <w:jc w:val="left"/>
    </w:pPr>
    <w:rPr>
      <w:sz w:val="20"/>
      <w:szCs w:val="20"/>
    </w:rPr>
  </w:style>
  <w:style w:type="paragraph" w:styleId="TDC7">
    <w:name w:val="toc 7"/>
    <w:basedOn w:val="Normal"/>
    <w:next w:val="Normal"/>
    <w:autoRedefine/>
    <w:rsid w:val="009347BA"/>
    <w:pPr>
      <w:spacing w:after="0"/>
      <w:ind w:left="1320"/>
      <w:jc w:val="left"/>
    </w:pPr>
    <w:rPr>
      <w:sz w:val="20"/>
      <w:szCs w:val="20"/>
    </w:rPr>
  </w:style>
  <w:style w:type="paragraph" w:styleId="TDC8">
    <w:name w:val="toc 8"/>
    <w:basedOn w:val="Normal"/>
    <w:next w:val="Normal"/>
    <w:autoRedefine/>
    <w:rsid w:val="009347BA"/>
    <w:pPr>
      <w:spacing w:after="0"/>
      <w:ind w:left="1540"/>
      <w:jc w:val="left"/>
    </w:pPr>
    <w:rPr>
      <w:sz w:val="20"/>
      <w:szCs w:val="20"/>
    </w:rPr>
  </w:style>
  <w:style w:type="paragraph" w:styleId="TDC9">
    <w:name w:val="toc 9"/>
    <w:basedOn w:val="Normal"/>
    <w:next w:val="Normal"/>
    <w:autoRedefine/>
    <w:rsid w:val="009347BA"/>
    <w:pPr>
      <w:spacing w:after="0"/>
      <w:ind w:left="1760"/>
      <w:jc w:val="left"/>
    </w:pPr>
    <w:rPr>
      <w:sz w:val="20"/>
      <w:szCs w:val="20"/>
    </w:rPr>
  </w:style>
  <w:style w:type="character" w:styleId="Nmerodepgina">
    <w:name w:val="page number"/>
    <w:basedOn w:val="Fuentedeprrafopredeter"/>
    <w:rsid w:val="002054EF"/>
  </w:style>
  <w:style w:type="table" w:styleId="Tablaconcuadrcula">
    <w:name w:val="Table Grid"/>
    <w:basedOn w:val="Tablanormal"/>
    <w:rsid w:val="00AB5BE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rsid w:val="00AB5BE7"/>
    <w:pPr>
      <w:spacing w:after="0"/>
    </w:p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tblBorders>
    </w:tblPr>
    <w:tblStylePr w:type="firstRow">
      <w:pPr>
        <w:spacing w:before="0" w:after="0" w:line="240" w:lineRule="auto"/>
      </w:pPr>
      <w:rPr>
        <w:b/>
        <w:bCs/>
        <w:color w:val="FFFFFF" w:themeColor="background1"/>
      </w:rPr>
      <w:tblPr/>
      <w:tcPr>
        <w:shd w:val="clear" w:color="auto" w:fill="CB0017" w:themeFill="accent1"/>
      </w:tcPr>
    </w:tblStylePr>
    <w:tblStylePr w:type="lastRow">
      <w:pPr>
        <w:spacing w:before="0" w:after="0" w:line="240" w:lineRule="auto"/>
      </w:pPr>
      <w:rPr>
        <w:b/>
        <w:bCs/>
      </w:rPr>
      <w:tblPr/>
      <w:tcPr>
        <w:tcBorders>
          <w:top w:val="double" w:sz="6" w:space="0" w:color="CB0017" w:themeColor="accent1"/>
          <w:left w:val="single" w:sz="8" w:space="0" w:color="CB0017" w:themeColor="accent1"/>
          <w:bottom w:val="single" w:sz="8" w:space="0" w:color="CB0017" w:themeColor="accent1"/>
          <w:right w:val="single" w:sz="8" w:space="0" w:color="CB0017" w:themeColor="accent1"/>
        </w:tcBorders>
      </w:tcPr>
    </w:tblStylePr>
    <w:tblStylePr w:type="firstCol">
      <w:rPr>
        <w:b/>
        <w:bCs/>
      </w:rPr>
    </w:tblStylePr>
    <w:tblStylePr w:type="lastCol">
      <w:rPr>
        <w:b/>
        <w:bCs/>
      </w:rPr>
    </w:tblStylePr>
    <w:tblStylePr w:type="band1Vert">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tblStylePr w:type="band1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style>
  <w:style w:type="character" w:styleId="Refdecomentario">
    <w:name w:val="annotation reference"/>
    <w:basedOn w:val="Fuentedeprrafopredeter"/>
    <w:rsid w:val="003C61E0"/>
    <w:rPr>
      <w:sz w:val="18"/>
      <w:szCs w:val="18"/>
    </w:rPr>
  </w:style>
  <w:style w:type="paragraph" w:styleId="Textocomentario">
    <w:name w:val="annotation text"/>
    <w:basedOn w:val="Normal"/>
    <w:link w:val="TextocomentarioCar"/>
    <w:rsid w:val="003C61E0"/>
    <w:rPr>
      <w:sz w:val="24"/>
    </w:rPr>
  </w:style>
  <w:style w:type="character" w:customStyle="1" w:styleId="TextocomentarioCar">
    <w:name w:val="Texto comentario Car"/>
    <w:basedOn w:val="Fuentedeprrafopredeter"/>
    <w:link w:val="Textocomentario"/>
    <w:rsid w:val="003C61E0"/>
  </w:style>
  <w:style w:type="paragraph" w:styleId="Asuntodelcomentario">
    <w:name w:val="annotation subject"/>
    <w:basedOn w:val="Textocomentario"/>
    <w:next w:val="Textocomentario"/>
    <w:link w:val="AsuntodelcomentarioCar"/>
    <w:rsid w:val="003C61E0"/>
    <w:rPr>
      <w:b/>
      <w:bCs/>
      <w:sz w:val="20"/>
      <w:szCs w:val="20"/>
    </w:rPr>
  </w:style>
  <w:style w:type="character" w:customStyle="1" w:styleId="AsuntodelcomentarioCar">
    <w:name w:val="Asunto del comentario Car"/>
    <w:basedOn w:val="TextocomentarioCar"/>
    <w:link w:val="Asuntodelcomentario"/>
    <w:rsid w:val="003C61E0"/>
    <w:rPr>
      <w:b/>
      <w:bCs/>
      <w:sz w:val="20"/>
      <w:szCs w:val="20"/>
    </w:rPr>
  </w:style>
  <w:style w:type="paragraph" w:styleId="Mapadeldocumento">
    <w:name w:val="Document Map"/>
    <w:basedOn w:val="Normal"/>
    <w:link w:val="MapadeldocumentoCar"/>
    <w:rsid w:val="00CD2E56"/>
    <w:pPr>
      <w:spacing w:after="0"/>
    </w:pPr>
    <w:rPr>
      <w:rFonts w:ascii="Lucida Grande" w:hAnsi="Lucida Grande" w:cs="Lucida Grande"/>
      <w:sz w:val="24"/>
    </w:rPr>
  </w:style>
  <w:style w:type="character" w:customStyle="1" w:styleId="MapadeldocumentoCar">
    <w:name w:val="Mapa del documento Car"/>
    <w:basedOn w:val="Fuentedeprrafopredeter"/>
    <w:link w:val="Mapadeldocumento"/>
    <w:rsid w:val="00CD2E56"/>
    <w:rPr>
      <w:rFonts w:ascii="Lucida Grande" w:hAnsi="Lucida Grande" w:cs="Lucida Grande"/>
    </w:rPr>
  </w:style>
  <w:style w:type="paragraph" w:styleId="Prrafodelista">
    <w:name w:val="List Paragraph"/>
    <w:basedOn w:val="Normal"/>
    <w:uiPriority w:val="34"/>
    <w:qFormat/>
    <w:rsid w:val="000833D8"/>
    <w:pPr>
      <w:spacing w:after="0"/>
      <w:ind w:left="720"/>
      <w:jc w:val="left"/>
    </w:pPr>
    <w:rPr>
      <w:rFonts w:eastAsiaTheme="minorHAnsi" w:cs="Times New Roman"/>
      <w:szCs w:val="22"/>
      <w:lang w:val="es-ES" w:eastAsia="en-US"/>
    </w:rPr>
  </w:style>
  <w:style w:type="character" w:styleId="Hipervnculo">
    <w:name w:val="Hyperlink"/>
    <w:basedOn w:val="Fuentedeprrafopredeter"/>
    <w:uiPriority w:val="99"/>
    <w:unhideWhenUsed/>
    <w:rsid w:val="00B16E40"/>
    <w:rPr>
      <w:color w:val="CB0017" w:themeColor="hyperlink"/>
      <w:u w:val="single"/>
    </w:rPr>
  </w:style>
  <w:style w:type="paragraph" w:styleId="Epgrafe">
    <w:name w:val="caption"/>
    <w:basedOn w:val="Normal"/>
    <w:next w:val="Normal"/>
    <w:qFormat/>
    <w:rsid w:val="00702B19"/>
    <w:pPr>
      <w:jc w:val="center"/>
    </w:pPr>
    <w:rPr>
      <w:b/>
      <w:bCs/>
      <w:color w:val="636363" w:themeColor="text2" w:themeTint="BF"/>
      <w:sz w:val="18"/>
      <w:szCs w:val="18"/>
    </w:rPr>
  </w:style>
  <w:style w:type="paragraph" w:styleId="Tabladeilustraciones">
    <w:name w:val="table of figures"/>
    <w:basedOn w:val="Normal"/>
    <w:next w:val="Normal"/>
    <w:uiPriority w:val="99"/>
    <w:rsid w:val="00F857A1"/>
    <w:pPr>
      <w:spacing w:after="0"/>
    </w:pPr>
  </w:style>
  <w:style w:type="character" w:styleId="Hipervnculovisitado">
    <w:name w:val="FollowedHyperlink"/>
    <w:basedOn w:val="Fuentedeprrafopredeter"/>
    <w:rsid w:val="00DB4D55"/>
    <w:rPr>
      <w:color w:val="3470B6" w:themeColor="followedHyperlink"/>
      <w:u w:val="single"/>
    </w:rPr>
  </w:style>
  <w:style w:type="table" w:styleId="Listaclara-nfasis5">
    <w:name w:val="Light List Accent 5"/>
    <w:basedOn w:val="Tablanormal"/>
    <w:rsid w:val="00E45932"/>
    <w:pPr>
      <w:spacing w:after="0"/>
    </w:pPr>
    <w:tblPr>
      <w:tblStyleRowBandSize w:val="1"/>
      <w:tblStyleColBandSize w:val="1"/>
      <w:tblBorders>
        <w:top w:val="single" w:sz="8" w:space="0" w:color="424E5B" w:themeColor="accent5"/>
        <w:left w:val="single" w:sz="8" w:space="0" w:color="424E5B" w:themeColor="accent5"/>
        <w:bottom w:val="single" w:sz="8" w:space="0" w:color="424E5B" w:themeColor="accent5"/>
        <w:right w:val="single" w:sz="8" w:space="0" w:color="424E5B" w:themeColor="accent5"/>
      </w:tblBorders>
    </w:tblPr>
    <w:tblStylePr w:type="firstRow">
      <w:pPr>
        <w:spacing w:before="0" w:after="0" w:line="240" w:lineRule="auto"/>
      </w:pPr>
      <w:rPr>
        <w:b/>
        <w:bCs/>
        <w:color w:val="FFFFFF" w:themeColor="background1"/>
      </w:rPr>
      <w:tblPr/>
      <w:tcPr>
        <w:shd w:val="clear" w:color="auto" w:fill="424E5B" w:themeFill="accent5"/>
      </w:tcPr>
    </w:tblStylePr>
    <w:tblStylePr w:type="lastRow">
      <w:pPr>
        <w:spacing w:before="0" w:after="0" w:line="240" w:lineRule="auto"/>
      </w:pPr>
      <w:rPr>
        <w:b/>
        <w:bCs/>
      </w:rPr>
      <w:tblPr/>
      <w:tcPr>
        <w:tcBorders>
          <w:top w:val="double" w:sz="6" w:space="0" w:color="424E5B" w:themeColor="accent5"/>
          <w:left w:val="single" w:sz="8" w:space="0" w:color="424E5B" w:themeColor="accent5"/>
          <w:bottom w:val="single" w:sz="8" w:space="0" w:color="424E5B" w:themeColor="accent5"/>
          <w:right w:val="single" w:sz="8" w:space="0" w:color="424E5B" w:themeColor="accent5"/>
        </w:tcBorders>
      </w:tcPr>
    </w:tblStylePr>
    <w:tblStylePr w:type="firstCol">
      <w:rPr>
        <w:b/>
        <w:bCs/>
      </w:rPr>
    </w:tblStylePr>
    <w:tblStylePr w:type="lastCol">
      <w:rPr>
        <w:b/>
        <w:bCs/>
      </w:rPr>
    </w:tblStylePr>
    <w:tblStylePr w:type="band1Vert">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tblStylePr w:type="band1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style>
  <w:style w:type="table" w:styleId="Listamedia1-nfasis1">
    <w:name w:val="Medium List 1 Accent 1"/>
    <w:basedOn w:val="Tablanormal"/>
    <w:rsid w:val="00E45932"/>
    <w:pPr>
      <w:spacing w:after="0"/>
    </w:pPr>
    <w:rPr>
      <w:color w:val="000000" w:themeColor="text1"/>
    </w:rPr>
    <w:tblPr>
      <w:tblStyleRowBandSize w:val="1"/>
      <w:tblStyleColBandSize w:val="1"/>
      <w:tblBorders>
        <w:top w:val="single" w:sz="8" w:space="0" w:color="CB0017" w:themeColor="accent1"/>
        <w:bottom w:val="single" w:sz="8" w:space="0" w:color="CB0017" w:themeColor="accent1"/>
      </w:tblBorders>
    </w:tblPr>
    <w:tblStylePr w:type="firstRow">
      <w:rPr>
        <w:rFonts w:asciiTheme="majorHAnsi" w:eastAsiaTheme="majorEastAsia" w:hAnsiTheme="majorHAnsi" w:cstheme="majorBidi"/>
      </w:rPr>
      <w:tblPr/>
      <w:tcPr>
        <w:tcBorders>
          <w:top w:val="nil"/>
          <w:bottom w:val="single" w:sz="8" w:space="0" w:color="CB0017" w:themeColor="accent1"/>
        </w:tcBorders>
      </w:tcPr>
    </w:tblStylePr>
    <w:tblStylePr w:type="lastRow">
      <w:rPr>
        <w:b/>
        <w:bCs/>
        <w:color w:val="303030" w:themeColor="text2"/>
      </w:rPr>
      <w:tblPr/>
      <w:tcPr>
        <w:tcBorders>
          <w:top w:val="single" w:sz="8" w:space="0" w:color="CB0017" w:themeColor="accent1"/>
          <w:bottom w:val="single" w:sz="8" w:space="0" w:color="CB0017" w:themeColor="accent1"/>
        </w:tcBorders>
      </w:tcPr>
    </w:tblStylePr>
    <w:tblStylePr w:type="firstCol">
      <w:rPr>
        <w:b/>
        <w:bCs/>
      </w:rPr>
    </w:tblStylePr>
    <w:tblStylePr w:type="lastCol">
      <w:rPr>
        <w:b/>
        <w:bCs/>
      </w:rPr>
      <w:tblPr/>
      <w:tcPr>
        <w:tcBorders>
          <w:top w:val="single" w:sz="8" w:space="0" w:color="CB0017" w:themeColor="accent1"/>
          <w:bottom w:val="single" w:sz="8" w:space="0" w:color="CB0017" w:themeColor="accent1"/>
        </w:tcBorders>
      </w:tcPr>
    </w:tblStylePr>
    <w:tblStylePr w:type="band1Vert">
      <w:tblPr/>
      <w:tcPr>
        <w:shd w:val="clear" w:color="auto" w:fill="FFB3BB" w:themeFill="accent1" w:themeFillTint="3F"/>
      </w:tcPr>
    </w:tblStylePr>
    <w:tblStylePr w:type="band1Horz">
      <w:tblPr/>
      <w:tcPr>
        <w:shd w:val="clear" w:color="auto" w:fill="FFB3BB" w:themeFill="accent1" w:themeFillTint="3F"/>
      </w:tcPr>
    </w:tblStylePr>
  </w:style>
  <w:style w:type="table" w:styleId="Listamedia2-nfasis1">
    <w:name w:val="Medium List 2 Accent 1"/>
    <w:basedOn w:val="Tablanormal"/>
    <w:rsid w:val="00E4593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tblBorders>
    </w:tblPr>
    <w:tblStylePr w:type="firstRow">
      <w:rPr>
        <w:sz w:val="24"/>
        <w:szCs w:val="24"/>
      </w:rPr>
      <w:tblPr/>
      <w:tcPr>
        <w:tcBorders>
          <w:top w:val="nil"/>
          <w:left w:val="nil"/>
          <w:bottom w:val="single" w:sz="24" w:space="0" w:color="CB0017" w:themeColor="accent1"/>
          <w:right w:val="nil"/>
          <w:insideH w:val="nil"/>
          <w:insideV w:val="nil"/>
        </w:tcBorders>
        <w:shd w:val="clear" w:color="auto" w:fill="FFFFFF" w:themeFill="background1"/>
      </w:tcPr>
    </w:tblStylePr>
    <w:tblStylePr w:type="lastRow">
      <w:tblPr/>
      <w:tcPr>
        <w:tcBorders>
          <w:top w:val="single" w:sz="8" w:space="0" w:color="CB00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0017" w:themeColor="accent1"/>
          <w:insideH w:val="nil"/>
          <w:insideV w:val="nil"/>
        </w:tcBorders>
        <w:shd w:val="clear" w:color="auto" w:fill="FFFFFF" w:themeFill="background1"/>
      </w:tcPr>
    </w:tblStylePr>
    <w:tblStylePr w:type="lastCol">
      <w:tblPr/>
      <w:tcPr>
        <w:tcBorders>
          <w:top w:val="nil"/>
          <w:left w:val="single" w:sz="8" w:space="0" w:color="CB00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3BB" w:themeFill="accent1" w:themeFillTint="3F"/>
      </w:tcPr>
    </w:tblStylePr>
    <w:tblStylePr w:type="band1Horz">
      <w:tblPr/>
      <w:tcPr>
        <w:tcBorders>
          <w:top w:val="nil"/>
          <w:bottom w:val="nil"/>
          <w:insideH w:val="nil"/>
          <w:insideV w:val="nil"/>
        </w:tcBorders>
        <w:shd w:val="clear" w:color="auto" w:fill="FFB3B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vistosa-nfasis1">
    <w:name w:val="Colorful List Accent 1"/>
    <w:basedOn w:val="Tablanormal"/>
    <w:rsid w:val="00E45932"/>
    <w:pPr>
      <w:spacing w:after="0"/>
    </w:pPr>
    <w:rPr>
      <w:color w:val="000000" w:themeColor="text1"/>
    </w:rPr>
    <w:tblPr>
      <w:tblStyleRowBandSize w:val="1"/>
      <w:tblStyleColBandSize w:val="1"/>
    </w:tblPr>
    <w:tcPr>
      <w:shd w:val="clear" w:color="auto" w:fill="FFE0E3" w:themeFill="accent1" w:themeFillTint="19"/>
    </w:tcPr>
    <w:tblStylePr w:type="firstRow">
      <w:rPr>
        <w:b/>
        <w:bCs/>
        <w:color w:val="FFFFFF" w:themeColor="background1"/>
      </w:rPr>
      <w:tblPr/>
      <w:tcPr>
        <w:tcBorders>
          <w:bottom w:val="single" w:sz="12" w:space="0" w:color="FFFFFF" w:themeColor="background1"/>
        </w:tcBorders>
        <w:shd w:val="clear" w:color="auto" w:fill="2EB186" w:themeFill="accent2" w:themeFillShade="CC"/>
      </w:tcPr>
    </w:tblStylePr>
    <w:tblStylePr w:type="lastRow">
      <w:rPr>
        <w:b/>
        <w:bCs/>
        <w:color w:val="2EB18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3BB" w:themeFill="accent1" w:themeFillTint="3F"/>
      </w:tcPr>
    </w:tblStylePr>
    <w:tblStylePr w:type="band1Horz">
      <w:tblPr/>
      <w:tcPr>
        <w:shd w:val="clear" w:color="auto" w:fill="FFC1C8" w:themeFill="accent1" w:themeFillTint="33"/>
      </w:tcPr>
    </w:tblStylePr>
  </w:style>
  <w:style w:type="table" w:styleId="Sombreadoclaro-nfasis1">
    <w:name w:val="Light Shading Accent 1"/>
    <w:basedOn w:val="Tablanormal"/>
    <w:rsid w:val="00E45932"/>
    <w:pPr>
      <w:spacing w:after="0"/>
    </w:pPr>
    <w:rPr>
      <w:color w:val="980010" w:themeColor="accent1" w:themeShade="BF"/>
    </w:rPr>
    <w:tblPr>
      <w:tblStyleRowBandSize w:val="1"/>
      <w:tblStyleColBandSize w:val="1"/>
      <w:tblBorders>
        <w:top w:val="single" w:sz="8" w:space="0" w:color="CB0017" w:themeColor="accent1"/>
        <w:bottom w:val="single" w:sz="8" w:space="0" w:color="CB0017" w:themeColor="accent1"/>
      </w:tblBorders>
    </w:tblPr>
    <w:tblStylePr w:type="firstRow">
      <w:pPr>
        <w:spacing w:before="0" w:after="0" w:line="240" w:lineRule="auto"/>
      </w:pPr>
      <w:rPr>
        <w:b/>
        <w:bCs/>
      </w:rPr>
      <w:tblPr/>
      <w:tcPr>
        <w:tcBorders>
          <w:top w:val="single" w:sz="8" w:space="0" w:color="CB0017" w:themeColor="accent1"/>
          <w:left w:val="nil"/>
          <w:bottom w:val="single" w:sz="8" w:space="0" w:color="CB0017" w:themeColor="accent1"/>
          <w:right w:val="nil"/>
          <w:insideH w:val="nil"/>
          <w:insideV w:val="nil"/>
        </w:tcBorders>
      </w:tcPr>
    </w:tblStylePr>
    <w:tblStylePr w:type="lastRow">
      <w:pPr>
        <w:spacing w:before="0" w:after="0" w:line="240" w:lineRule="auto"/>
      </w:pPr>
      <w:rPr>
        <w:b/>
        <w:bCs/>
      </w:rPr>
      <w:tblPr/>
      <w:tcPr>
        <w:tcBorders>
          <w:top w:val="single" w:sz="8" w:space="0" w:color="CB0017" w:themeColor="accent1"/>
          <w:left w:val="nil"/>
          <w:bottom w:val="single" w:sz="8" w:space="0" w:color="CB00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3BB" w:themeFill="accent1" w:themeFillTint="3F"/>
      </w:tcPr>
    </w:tblStylePr>
    <w:tblStylePr w:type="band1Horz">
      <w:tblPr/>
      <w:tcPr>
        <w:tcBorders>
          <w:left w:val="nil"/>
          <w:right w:val="nil"/>
          <w:insideH w:val="nil"/>
          <w:insideV w:val="nil"/>
        </w:tcBorders>
        <w:shd w:val="clear" w:color="auto" w:fill="FFB3BB" w:themeFill="accent1" w:themeFillTint="3F"/>
      </w:tcPr>
    </w:tblStylePr>
  </w:style>
  <w:style w:type="table" w:styleId="Sombreadomedio1-nfasis1">
    <w:name w:val="Medium Shading 1 Accent 1"/>
    <w:basedOn w:val="Tablanormal"/>
    <w:rsid w:val="00E45932"/>
    <w:pPr>
      <w:spacing w:after="0"/>
    </w:pPr>
    <w:tblPr>
      <w:tblStyleRowBandSize w:val="1"/>
      <w:tblStyleColBandSize w:val="1"/>
      <w:tblBorders>
        <w:top w:val="single" w:sz="8" w:space="0" w:color="FF1932" w:themeColor="accent1" w:themeTint="BF"/>
        <w:left w:val="single" w:sz="8" w:space="0" w:color="FF1932" w:themeColor="accent1" w:themeTint="BF"/>
        <w:bottom w:val="single" w:sz="8" w:space="0" w:color="FF1932" w:themeColor="accent1" w:themeTint="BF"/>
        <w:right w:val="single" w:sz="8" w:space="0" w:color="FF1932" w:themeColor="accent1" w:themeTint="BF"/>
        <w:insideH w:val="single" w:sz="8" w:space="0" w:color="FF1932" w:themeColor="accent1" w:themeTint="BF"/>
      </w:tblBorders>
    </w:tblPr>
    <w:tblStylePr w:type="firstRow">
      <w:pPr>
        <w:spacing w:before="0" w:after="0" w:line="240" w:lineRule="auto"/>
      </w:pPr>
      <w:rPr>
        <w:b/>
        <w:bCs/>
        <w:color w:val="FFFFFF" w:themeColor="background1"/>
      </w:rPr>
      <w:tblPr/>
      <w:tcPr>
        <w:tcBorders>
          <w:top w:val="single" w:sz="8" w:space="0" w:color="FF1932" w:themeColor="accent1" w:themeTint="BF"/>
          <w:left w:val="single" w:sz="8" w:space="0" w:color="FF1932" w:themeColor="accent1" w:themeTint="BF"/>
          <w:bottom w:val="single" w:sz="8" w:space="0" w:color="FF1932" w:themeColor="accent1" w:themeTint="BF"/>
          <w:right w:val="single" w:sz="8" w:space="0" w:color="FF1932" w:themeColor="accent1" w:themeTint="BF"/>
          <w:insideH w:val="nil"/>
          <w:insideV w:val="nil"/>
        </w:tcBorders>
        <w:shd w:val="clear" w:color="auto" w:fill="CB0017" w:themeFill="accent1"/>
      </w:tcPr>
    </w:tblStylePr>
    <w:tblStylePr w:type="lastRow">
      <w:pPr>
        <w:spacing w:before="0" w:after="0" w:line="240" w:lineRule="auto"/>
      </w:pPr>
      <w:rPr>
        <w:b/>
        <w:bCs/>
      </w:rPr>
      <w:tblPr/>
      <w:tcPr>
        <w:tcBorders>
          <w:top w:val="double" w:sz="6" w:space="0" w:color="FF1932" w:themeColor="accent1" w:themeTint="BF"/>
          <w:left w:val="single" w:sz="8" w:space="0" w:color="FF1932" w:themeColor="accent1" w:themeTint="BF"/>
          <w:bottom w:val="single" w:sz="8" w:space="0" w:color="FF1932" w:themeColor="accent1" w:themeTint="BF"/>
          <w:right w:val="single" w:sz="8" w:space="0" w:color="FF193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3BB" w:themeFill="accent1" w:themeFillTint="3F"/>
      </w:tcPr>
    </w:tblStylePr>
    <w:tblStylePr w:type="band1Horz">
      <w:tblPr/>
      <w:tcPr>
        <w:tcBorders>
          <w:insideH w:val="nil"/>
          <w:insideV w:val="nil"/>
        </w:tcBorders>
        <w:shd w:val="clear" w:color="auto" w:fill="FFB3BB" w:themeFill="accent1" w:themeFillTint="3F"/>
      </w:tcPr>
    </w:tblStylePr>
    <w:tblStylePr w:type="band2Horz">
      <w:tblPr/>
      <w:tcPr>
        <w:tcBorders>
          <w:insideH w:val="nil"/>
          <w:insideV w:val="nil"/>
        </w:tcBorders>
      </w:tcPr>
    </w:tblStylePr>
  </w:style>
  <w:style w:type="table" w:styleId="Tablabsica2">
    <w:name w:val="Table Simple 2"/>
    <w:basedOn w:val="Tablanormal"/>
    <w:rsid w:val="00E45932"/>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Cuadrculaclara-nfasis1">
    <w:name w:val="Light Grid Accent 1"/>
    <w:basedOn w:val="Tablanormal"/>
    <w:rsid w:val="00E45932"/>
    <w:pPr>
      <w:spacing w:after="0"/>
    </w:p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insideH w:val="single" w:sz="8" w:space="0" w:color="CB0017" w:themeColor="accent1"/>
        <w:insideV w:val="single" w:sz="8" w:space="0" w:color="CB00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0017" w:themeColor="accent1"/>
          <w:left w:val="single" w:sz="8" w:space="0" w:color="CB0017" w:themeColor="accent1"/>
          <w:bottom w:val="single" w:sz="18" w:space="0" w:color="CB0017" w:themeColor="accent1"/>
          <w:right w:val="single" w:sz="8" w:space="0" w:color="CB0017" w:themeColor="accent1"/>
          <w:insideH w:val="nil"/>
          <w:insideV w:val="single" w:sz="8" w:space="0" w:color="CB00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0017" w:themeColor="accent1"/>
          <w:left w:val="single" w:sz="8" w:space="0" w:color="CB0017" w:themeColor="accent1"/>
          <w:bottom w:val="single" w:sz="8" w:space="0" w:color="CB0017" w:themeColor="accent1"/>
          <w:right w:val="single" w:sz="8" w:space="0" w:color="CB0017" w:themeColor="accent1"/>
          <w:insideH w:val="nil"/>
          <w:insideV w:val="single" w:sz="8" w:space="0" w:color="CB00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tblStylePr w:type="band1Vert">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shd w:val="clear" w:color="auto" w:fill="FFB3BB" w:themeFill="accent1" w:themeFillTint="3F"/>
      </w:tcPr>
    </w:tblStylePr>
    <w:tblStylePr w:type="band1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insideV w:val="single" w:sz="8" w:space="0" w:color="CB0017" w:themeColor="accent1"/>
        </w:tcBorders>
        <w:shd w:val="clear" w:color="auto" w:fill="FFB3BB" w:themeFill="accent1" w:themeFillTint="3F"/>
      </w:tcPr>
    </w:tblStylePr>
    <w:tblStylePr w:type="band2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insideV w:val="single" w:sz="8" w:space="0" w:color="CB0017" w:themeColor="accent1"/>
        </w:tcBorders>
      </w:tcPr>
    </w:tblStylePr>
  </w:style>
  <w:style w:type="character" w:customStyle="1" w:styleId="apple-converted-space">
    <w:name w:val="apple-converted-space"/>
    <w:basedOn w:val="Fuentedeprrafopredeter"/>
    <w:rsid w:val="007931FE"/>
  </w:style>
  <w:style w:type="paragraph" w:styleId="NormalWeb">
    <w:name w:val="Normal (Web)"/>
    <w:basedOn w:val="Normal"/>
    <w:uiPriority w:val="99"/>
    <w:unhideWhenUsed/>
    <w:rsid w:val="00251AF3"/>
    <w:pPr>
      <w:spacing w:before="100" w:beforeAutospacing="1" w:after="100" w:afterAutospacing="1"/>
      <w:jc w:val="left"/>
    </w:pPr>
    <w:rPr>
      <w:rFonts w:ascii="Times New Roman" w:eastAsia="Times New Roman" w:hAnsi="Times New Roman" w:cs="Times New Roman"/>
      <w:sz w:val="24"/>
      <w:lang w:val="es-ES"/>
    </w:rPr>
  </w:style>
  <w:style w:type="character" w:styleId="Textoennegrita">
    <w:name w:val="Strong"/>
    <w:basedOn w:val="Fuentedeprrafopredeter"/>
    <w:uiPriority w:val="22"/>
    <w:qFormat/>
    <w:rsid w:val="00251A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05984">
      <w:bodyDiv w:val="1"/>
      <w:marLeft w:val="0"/>
      <w:marRight w:val="0"/>
      <w:marTop w:val="0"/>
      <w:marBottom w:val="0"/>
      <w:divBdr>
        <w:top w:val="none" w:sz="0" w:space="0" w:color="auto"/>
        <w:left w:val="none" w:sz="0" w:space="0" w:color="auto"/>
        <w:bottom w:val="none" w:sz="0" w:space="0" w:color="auto"/>
        <w:right w:val="none" w:sz="0" w:space="0" w:color="auto"/>
      </w:divBdr>
      <w:divsChild>
        <w:div w:id="295070027">
          <w:marLeft w:val="330"/>
          <w:marRight w:val="0"/>
          <w:marTop w:val="0"/>
          <w:marBottom w:val="0"/>
          <w:divBdr>
            <w:top w:val="none" w:sz="0" w:space="0" w:color="auto"/>
            <w:left w:val="none" w:sz="0" w:space="0" w:color="auto"/>
            <w:bottom w:val="none" w:sz="0" w:space="0" w:color="auto"/>
            <w:right w:val="none" w:sz="0" w:space="0" w:color="auto"/>
          </w:divBdr>
        </w:div>
      </w:divsChild>
    </w:div>
    <w:div w:id="53702414">
      <w:bodyDiv w:val="1"/>
      <w:marLeft w:val="0"/>
      <w:marRight w:val="0"/>
      <w:marTop w:val="0"/>
      <w:marBottom w:val="0"/>
      <w:divBdr>
        <w:top w:val="none" w:sz="0" w:space="0" w:color="auto"/>
        <w:left w:val="none" w:sz="0" w:space="0" w:color="auto"/>
        <w:bottom w:val="none" w:sz="0" w:space="0" w:color="auto"/>
        <w:right w:val="none" w:sz="0" w:space="0" w:color="auto"/>
      </w:divBdr>
      <w:divsChild>
        <w:div w:id="641233504">
          <w:marLeft w:val="330"/>
          <w:marRight w:val="0"/>
          <w:marTop w:val="0"/>
          <w:marBottom w:val="0"/>
          <w:divBdr>
            <w:top w:val="none" w:sz="0" w:space="0" w:color="auto"/>
            <w:left w:val="none" w:sz="0" w:space="0" w:color="auto"/>
            <w:bottom w:val="none" w:sz="0" w:space="0" w:color="auto"/>
            <w:right w:val="none" w:sz="0" w:space="0" w:color="auto"/>
          </w:divBdr>
        </w:div>
      </w:divsChild>
    </w:div>
    <w:div w:id="440996108">
      <w:bodyDiv w:val="1"/>
      <w:marLeft w:val="0"/>
      <w:marRight w:val="0"/>
      <w:marTop w:val="0"/>
      <w:marBottom w:val="0"/>
      <w:divBdr>
        <w:top w:val="none" w:sz="0" w:space="0" w:color="auto"/>
        <w:left w:val="none" w:sz="0" w:space="0" w:color="auto"/>
        <w:bottom w:val="none" w:sz="0" w:space="0" w:color="auto"/>
        <w:right w:val="none" w:sz="0" w:space="0" w:color="auto"/>
      </w:divBdr>
      <w:divsChild>
        <w:div w:id="1827668889">
          <w:marLeft w:val="330"/>
          <w:marRight w:val="0"/>
          <w:marTop w:val="0"/>
          <w:marBottom w:val="0"/>
          <w:divBdr>
            <w:top w:val="none" w:sz="0" w:space="0" w:color="auto"/>
            <w:left w:val="none" w:sz="0" w:space="0" w:color="auto"/>
            <w:bottom w:val="none" w:sz="0" w:space="0" w:color="auto"/>
            <w:right w:val="none" w:sz="0" w:space="0" w:color="auto"/>
          </w:divBdr>
        </w:div>
      </w:divsChild>
    </w:div>
    <w:div w:id="472453707">
      <w:bodyDiv w:val="1"/>
      <w:marLeft w:val="0"/>
      <w:marRight w:val="0"/>
      <w:marTop w:val="0"/>
      <w:marBottom w:val="0"/>
      <w:divBdr>
        <w:top w:val="none" w:sz="0" w:space="0" w:color="auto"/>
        <w:left w:val="none" w:sz="0" w:space="0" w:color="auto"/>
        <w:bottom w:val="none" w:sz="0" w:space="0" w:color="auto"/>
        <w:right w:val="none" w:sz="0" w:space="0" w:color="auto"/>
      </w:divBdr>
    </w:div>
    <w:div w:id="511383617">
      <w:bodyDiv w:val="1"/>
      <w:marLeft w:val="0"/>
      <w:marRight w:val="0"/>
      <w:marTop w:val="0"/>
      <w:marBottom w:val="0"/>
      <w:divBdr>
        <w:top w:val="none" w:sz="0" w:space="0" w:color="auto"/>
        <w:left w:val="none" w:sz="0" w:space="0" w:color="auto"/>
        <w:bottom w:val="none" w:sz="0" w:space="0" w:color="auto"/>
        <w:right w:val="none" w:sz="0" w:space="0" w:color="auto"/>
      </w:divBdr>
      <w:divsChild>
        <w:div w:id="720328764">
          <w:marLeft w:val="330"/>
          <w:marRight w:val="0"/>
          <w:marTop w:val="0"/>
          <w:marBottom w:val="0"/>
          <w:divBdr>
            <w:top w:val="none" w:sz="0" w:space="0" w:color="auto"/>
            <w:left w:val="none" w:sz="0" w:space="0" w:color="auto"/>
            <w:bottom w:val="none" w:sz="0" w:space="0" w:color="auto"/>
            <w:right w:val="none" w:sz="0" w:space="0" w:color="auto"/>
          </w:divBdr>
        </w:div>
      </w:divsChild>
    </w:div>
    <w:div w:id="552155017">
      <w:bodyDiv w:val="1"/>
      <w:marLeft w:val="0"/>
      <w:marRight w:val="0"/>
      <w:marTop w:val="0"/>
      <w:marBottom w:val="0"/>
      <w:divBdr>
        <w:top w:val="none" w:sz="0" w:space="0" w:color="auto"/>
        <w:left w:val="none" w:sz="0" w:space="0" w:color="auto"/>
        <w:bottom w:val="none" w:sz="0" w:space="0" w:color="auto"/>
        <w:right w:val="none" w:sz="0" w:space="0" w:color="auto"/>
      </w:divBdr>
      <w:divsChild>
        <w:div w:id="662856245">
          <w:marLeft w:val="330"/>
          <w:marRight w:val="0"/>
          <w:marTop w:val="0"/>
          <w:marBottom w:val="0"/>
          <w:divBdr>
            <w:top w:val="none" w:sz="0" w:space="0" w:color="auto"/>
            <w:left w:val="none" w:sz="0" w:space="0" w:color="auto"/>
            <w:bottom w:val="none" w:sz="0" w:space="0" w:color="auto"/>
            <w:right w:val="none" w:sz="0" w:space="0" w:color="auto"/>
          </w:divBdr>
        </w:div>
      </w:divsChild>
    </w:div>
    <w:div w:id="630130600">
      <w:bodyDiv w:val="1"/>
      <w:marLeft w:val="0"/>
      <w:marRight w:val="0"/>
      <w:marTop w:val="0"/>
      <w:marBottom w:val="0"/>
      <w:divBdr>
        <w:top w:val="none" w:sz="0" w:space="0" w:color="auto"/>
        <w:left w:val="none" w:sz="0" w:space="0" w:color="auto"/>
        <w:bottom w:val="none" w:sz="0" w:space="0" w:color="auto"/>
        <w:right w:val="none" w:sz="0" w:space="0" w:color="auto"/>
      </w:divBdr>
      <w:divsChild>
        <w:div w:id="1166096716">
          <w:marLeft w:val="330"/>
          <w:marRight w:val="0"/>
          <w:marTop w:val="0"/>
          <w:marBottom w:val="0"/>
          <w:divBdr>
            <w:top w:val="none" w:sz="0" w:space="0" w:color="auto"/>
            <w:left w:val="none" w:sz="0" w:space="0" w:color="auto"/>
            <w:bottom w:val="none" w:sz="0" w:space="0" w:color="auto"/>
            <w:right w:val="none" w:sz="0" w:space="0" w:color="auto"/>
          </w:divBdr>
        </w:div>
      </w:divsChild>
    </w:div>
    <w:div w:id="819344656">
      <w:bodyDiv w:val="1"/>
      <w:marLeft w:val="0"/>
      <w:marRight w:val="0"/>
      <w:marTop w:val="0"/>
      <w:marBottom w:val="0"/>
      <w:divBdr>
        <w:top w:val="none" w:sz="0" w:space="0" w:color="auto"/>
        <w:left w:val="none" w:sz="0" w:space="0" w:color="auto"/>
        <w:bottom w:val="none" w:sz="0" w:space="0" w:color="auto"/>
        <w:right w:val="none" w:sz="0" w:space="0" w:color="auto"/>
      </w:divBdr>
    </w:div>
    <w:div w:id="925185728">
      <w:bodyDiv w:val="1"/>
      <w:marLeft w:val="0"/>
      <w:marRight w:val="0"/>
      <w:marTop w:val="0"/>
      <w:marBottom w:val="0"/>
      <w:divBdr>
        <w:top w:val="none" w:sz="0" w:space="0" w:color="auto"/>
        <w:left w:val="none" w:sz="0" w:space="0" w:color="auto"/>
        <w:bottom w:val="none" w:sz="0" w:space="0" w:color="auto"/>
        <w:right w:val="none" w:sz="0" w:space="0" w:color="auto"/>
      </w:divBdr>
      <w:divsChild>
        <w:div w:id="1579093711">
          <w:marLeft w:val="330"/>
          <w:marRight w:val="0"/>
          <w:marTop w:val="0"/>
          <w:marBottom w:val="0"/>
          <w:divBdr>
            <w:top w:val="none" w:sz="0" w:space="0" w:color="auto"/>
            <w:left w:val="none" w:sz="0" w:space="0" w:color="auto"/>
            <w:bottom w:val="none" w:sz="0" w:space="0" w:color="auto"/>
            <w:right w:val="none" w:sz="0" w:space="0" w:color="auto"/>
          </w:divBdr>
        </w:div>
      </w:divsChild>
    </w:div>
    <w:div w:id="1000893741">
      <w:bodyDiv w:val="1"/>
      <w:marLeft w:val="0"/>
      <w:marRight w:val="0"/>
      <w:marTop w:val="0"/>
      <w:marBottom w:val="0"/>
      <w:divBdr>
        <w:top w:val="none" w:sz="0" w:space="0" w:color="auto"/>
        <w:left w:val="none" w:sz="0" w:space="0" w:color="auto"/>
        <w:bottom w:val="none" w:sz="0" w:space="0" w:color="auto"/>
        <w:right w:val="none" w:sz="0" w:space="0" w:color="auto"/>
      </w:divBdr>
    </w:div>
    <w:div w:id="1001201059">
      <w:bodyDiv w:val="1"/>
      <w:marLeft w:val="0"/>
      <w:marRight w:val="0"/>
      <w:marTop w:val="0"/>
      <w:marBottom w:val="0"/>
      <w:divBdr>
        <w:top w:val="none" w:sz="0" w:space="0" w:color="auto"/>
        <w:left w:val="none" w:sz="0" w:space="0" w:color="auto"/>
        <w:bottom w:val="none" w:sz="0" w:space="0" w:color="auto"/>
        <w:right w:val="none" w:sz="0" w:space="0" w:color="auto"/>
      </w:divBdr>
      <w:divsChild>
        <w:div w:id="242379631">
          <w:marLeft w:val="330"/>
          <w:marRight w:val="0"/>
          <w:marTop w:val="0"/>
          <w:marBottom w:val="0"/>
          <w:divBdr>
            <w:top w:val="none" w:sz="0" w:space="0" w:color="auto"/>
            <w:left w:val="none" w:sz="0" w:space="0" w:color="auto"/>
            <w:bottom w:val="none" w:sz="0" w:space="0" w:color="auto"/>
            <w:right w:val="none" w:sz="0" w:space="0" w:color="auto"/>
          </w:divBdr>
        </w:div>
      </w:divsChild>
    </w:div>
    <w:div w:id="1036347581">
      <w:bodyDiv w:val="1"/>
      <w:marLeft w:val="0"/>
      <w:marRight w:val="0"/>
      <w:marTop w:val="0"/>
      <w:marBottom w:val="0"/>
      <w:divBdr>
        <w:top w:val="none" w:sz="0" w:space="0" w:color="auto"/>
        <w:left w:val="none" w:sz="0" w:space="0" w:color="auto"/>
        <w:bottom w:val="none" w:sz="0" w:space="0" w:color="auto"/>
        <w:right w:val="none" w:sz="0" w:space="0" w:color="auto"/>
      </w:divBdr>
    </w:div>
    <w:div w:id="1059280546">
      <w:bodyDiv w:val="1"/>
      <w:marLeft w:val="0"/>
      <w:marRight w:val="0"/>
      <w:marTop w:val="0"/>
      <w:marBottom w:val="0"/>
      <w:divBdr>
        <w:top w:val="none" w:sz="0" w:space="0" w:color="auto"/>
        <w:left w:val="none" w:sz="0" w:space="0" w:color="auto"/>
        <w:bottom w:val="none" w:sz="0" w:space="0" w:color="auto"/>
        <w:right w:val="none" w:sz="0" w:space="0" w:color="auto"/>
      </w:divBdr>
      <w:divsChild>
        <w:div w:id="1681658019">
          <w:marLeft w:val="330"/>
          <w:marRight w:val="0"/>
          <w:marTop w:val="0"/>
          <w:marBottom w:val="0"/>
          <w:divBdr>
            <w:top w:val="none" w:sz="0" w:space="0" w:color="auto"/>
            <w:left w:val="none" w:sz="0" w:space="0" w:color="auto"/>
            <w:bottom w:val="none" w:sz="0" w:space="0" w:color="auto"/>
            <w:right w:val="none" w:sz="0" w:space="0" w:color="auto"/>
          </w:divBdr>
        </w:div>
      </w:divsChild>
    </w:div>
    <w:div w:id="1151408436">
      <w:bodyDiv w:val="1"/>
      <w:marLeft w:val="0"/>
      <w:marRight w:val="0"/>
      <w:marTop w:val="0"/>
      <w:marBottom w:val="0"/>
      <w:divBdr>
        <w:top w:val="none" w:sz="0" w:space="0" w:color="auto"/>
        <w:left w:val="none" w:sz="0" w:space="0" w:color="auto"/>
        <w:bottom w:val="none" w:sz="0" w:space="0" w:color="auto"/>
        <w:right w:val="none" w:sz="0" w:space="0" w:color="auto"/>
      </w:divBdr>
      <w:divsChild>
        <w:div w:id="1074427107">
          <w:marLeft w:val="330"/>
          <w:marRight w:val="0"/>
          <w:marTop w:val="0"/>
          <w:marBottom w:val="0"/>
          <w:divBdr>
            <w:top w:val="none" w:sz="0" w:space="0" w:color="auto"/>
            <w:left w:val="none" w:sz="0" w:space="0" w:color="auto"/>
            <w:bottom w:val="none" w:sz="0" w:space="0" w:color="auto"/>
            <w:right w:val="none" w:sz="0" w:space="0" w:color="auto"/>
          </w:divBdr>
        </w:div>
      </w:divsChild>
    </w:div>
    <w:div w:id="1230461796">
      <w:bodyDiv w:val="1"/>
      <w:marLeft w:val="0"/>
      <w:marRight w:val="0"/>
      <w:marTop w:val="0"/>
      <w:marBottom w:val="0"/>
      <w:divBdr>
        <w:top w:val="none" w:sz="0" w:space="0" w:color="auto"/>
        <w:left w:val="none" w:sz="0" w:space="0" w:color="auto"/>
        <w:bottom w:val="none" w:sz="0" w:space="0" w:color="auto"/>
        <w:right w:val="none" w:sz="0" w:space="0" w:color="auto"/>
      </w:divBdr>
    </w:div>
    <w:div w:id="1321423984">
      <w:bodyDiv w:val="1"/>
      <w:marLeft w:val="0"/>
      <w:marRight w:val="0"/>
      <w:marTop w:val="0"/>
      <w:marBottom w:val="0"/>
      <w:divBdr>
        <w:top w:val="none" w:sz="0" w:space="0" w:color="auto"/>
        <w:left w:val="none" w:sz="0" w:space="0" w:color="auto"/>
        <w:bottom w:val="none" w:sz="0" w:space="0" w:color="auto"/>
        <w:right w:val="none" w:sz="0" w:space="0" w:color="auto"/>
      </w:divBdr>
    </w:div>
    <w:div w:id="1357926567">
      <w:bodyDiv w:val="1"/>
      <w:marLeft w:val="0"/>
      <w:marRight w:val="0"/>
      <w:marTop w:val="0"/>
      <w:marBottom w:val="0"/>
      <w:divBdr>
        <w:top w:val="none" w:sz="0" w:space="0" w:color="auto"/>
        <w:left w:val="none" w:sz="0" w:space="0" w:color="auto"/>
        <w:bottom w:val="none" w:sz="0" w:space="0" w:color="auto"/>
        <w:right w:val="none" w:sz="0" w:space="0" w:color="auto"/>
      </w:divBdr>
      <w:divsChild>
        <w:div w:id="2033992220">
          <w:marLeft w:val="330"/>
          <w:marRight w:val="0"/>
          <w:marTop w:val="0"/>
          <w:marBottom w:val="0"/>
          <w:divBdr>
            <w:top w:val="none" w:sz="0" w:space="0" w:color="auto"/>
            <w:left w:val="none" w:sz="0" w:space="0" w:color="auto"/>
            <w:bottom w:val="none" w:sz="0" w:space="0" w:color="auto"/>
            <w:right w:val="none" w:sz="0" w:space="0" w:color="auto"/>
          </w:divBdr>
        </w:div>
      </w:divsChild>
    </w:div>
    <w:div w:id="1453984112">
      <w:bodyDiv w:val="1"/>
      <w:marLeft w:val="0"/>
      <w:marRight w:val="0"/>
      <w:marTop w:val="0"/>
      <w:marBottom w:val="0"/>
      <w:divBdr>
        <w:top w:val="none" w:sz="0" w:space="0" w:color="auto"/>
        <w:left w:val="none" w:sz="0" w:space="0" w:color="auto"/>
        <w:bottom w:val="none" w:sz="0" w:space="0" w:color="auto"/>
        <w:right w:val="none" w:sz="0" w:space="0" w:color="auto"/>
      </w:divBdr>
    </w:div>
    <w:div w:id="1485050881">
      <w:bodyDiv w:val="1"/>
      <w:marLeft w:val="0"/>
      <w:marRight w:val="0"/>
      <w:marTop w:val="0"/>
      <w:marBottom w:val="0"/>
      <w:divBdr>
        <w:top w:val="none" w:sz="0" w:space="0" w:color="auto"/>
        <w:left w:val="none" w:sz="0" w:space="0" w:color="auto"/>
        <w:bottom w:val="none" w:sz="0" w:space="0" w:color="auto"/>
        <w:right w:val="none" w:sz="0" w:space="0" w:color="auto"/>
      </w:divBdr>
    </w:div>
    <w:div w:id="1524435115">
      <w:bodyDiv w:val="1"/>
      <w:marLeft w:val="0"/>
      <w:marRight w:val="0"/>
      <w:marTop w:val="0"/>
      <w:marBottom w:val="0"/>
      <w:divBdr>
        <w:top w:val="none" w:sz="0" w:space="0" w:color="auto"/>
        <w:left w:val="none" w:sz="0" w:space="0" w:color="auto"/>
        <w:bottom w:val="none" w:sz="0" w:space="0" w:color="auto"/>
        <w:right w:val="none" w:sz="0" w:space="0" w:color="auto"/>
      </w:divBdr>
      <w:divsChild>
        <w:div w:id="771778463">
          <w:marLeft w:val="330"/>
          <w:marRight w:val="0"/>
          <w:marTop w:val="0"/>
          <w:marBottom w:val="0"/>
          <w:divBdr>
            <w:top w:val="none" w:sz="0" w:space="0" w:color="auto"/>
            <w:left w:val="none" w:sz="0" w:space="0" w:color="auto"/>
            <w:bottom w:val="none" w:sz="0" w:space="0" w:color="auto"/>
            <w:right w:val="none" w:sz="0" w:space="0" w:color="auto"/>
          </w:divBdr>
        </w:div>
      </w:divsChild>
    </w:div>
    <w:div w:id="1588688857">
      <w:bodyDiv w:val="1"/>
      <w:marLeft w:val="0"/>
      <w:marRight w:val="0"/>
      <w:marTop w:val="0"/>
      <w:marBottom w:val="0"/>
      <w:divBdr>
        <w:top w:val="none" w:sz="0" w:space="0" w:color="auto"/>
        <w:left w:val="none" w:sz="0" w:space="0" w:color="auto"/>
        <w:bottom w:val="none" w:sz="0" w:space="0" w:color="auto"/>
        <w:right w:val="none" w:sz="0" w:space="0" w:color="auto"/>
      </w:divBdr>
    </w:div>
    <w:div w:id="1695039618">
      <w:bodyDiv w:val="1"/>
      <w:marLeft w:val="0"/>
      <w:marRight w:val="0"/>
      <w:marTop w:val="0"/>
      <w:marBottom w:val="0"/>
      <w:divBdr>
        <w:top w:val="none" w:sz="0" w:space="0" w:color="auto"/>
        <w:left w:val="none" w:sz="0" w:space="0" w:color="auto"/>
        <w:bottom w:val="none" w:sz="0" w:space="0" w:color="auto"/>
        <w:right w:val="none" w:sz="0" w:space="0" w:color="auto"/>
      </w:divBdr>
    </w:div>
    <w:div w:id="1753433788">
      <w:bodyDiv w:val="1"/>
      <w:marLeft w:val="0"/>
      <w:marRight w:val="0"/>
      <w:marTop w:val="0"/>
      <w:marBottom w:val="0"/>
      <w:divBdr>
        <w:top w:val="none" w:sz="0" w:space="0" w:color="auto"/>
        <w:left w:val="none" w:sz="0" w:space="0" w:color="auto"/>
        <w:bottom w:val="none" w:sz="0" w:space="0" w:color="auto"/>
        <w:right w:val="none" w:sz="0" w:space="0" w:color="auto"/>
      </w:divBdr>
    </w:div>
    <w:div w:id="1899592431">
      <w:bodyDiv w:val="1"/>
      <w:marLeft w:val="0"/>
      <w:marRight w:val="0"/>
      <w:marTop w:val="0"/>
      <w:marBottom w:val="0"/>
      <w:divBdr>
        <w:top w:val="none" w:sz="0" w:space="0" w:color="auto"/>
        <w:left w:val="none" w:sz="0" w:space="0" w:color="auto"/>
        <w:bottom w:val="none" w:sz="0" w:space="0" w:color="auto"/>
        <w:right w:val="none" w:sz="0" w:space="0" w:color="auto"/>
      </w:divBdr>
    </w:div>
    <w:div w:id="1943954189">
      <w:bodyDiv w:val="1"/>
      <w:marLeft w:val="0"/>
      <w:marRight w:val="0"/>
      <w:marTop w:val="0"/>
      <w:marBottom w:val="0"/>
      <w:divBdr>
        <w:top w:val="none" w:sz="0" w:space="0" w:color="auto"/>
        <w:left w:val="none" w:sz="0" w:space="0" w:color="auto"/>
        <w:bottom w:val="none" w:sz="0" w:space="0" w:color="auto"/>
        <w:right w:val="none" w:sz="0" w:space="0" w:color="auto"/>
      </w:divBdr>
      <w:divsChild>
        <w:div w:id="2039356277">
          <w:marLeft w:val="330"/>
          <w:marRight w:val="0"/>
          <w:marTop w:val="0"/>
          <w:marBottom w:val="0"/>
          <w:divBdr>
            <w:top w:val="none" w:sz="0" w:space="0" w:color="auto"/>
            <w:left w:val="none" w:sz="0" w:space="0" w:color="auto"/>
            <w:bottom w:val="none" w:sz="0" w:space="0" w:color="auto"/>
            <w:right w:val="none" w:sz="0" w:space="0" w:color="auto"/>
          </w:divBdr>
        </w:div>
      </w:divsChild>
    </w:div>
    <w:div w:id="2026832258">
      <w:bodyDiv w:val="1"/>
      <w:marLeft w:val="0"/>
      <w:marRight w:val="0"/>
      <w:marTop w:val="0"/>
      <w:marBottom w:val="0"/>
      <w:divBdr>
        <w:top w:val="none" w:sz="0" w:space="0" w:color="auto"/>
        <w:left w:val="none" w:sz="0" w:space="0" w:color="auto"/>
        <w:bottom w:val="none" w:sz="0" w:space="0" w:color="auto"/>
        <w:right w:val="none" w:sz="0" w:space="0" w:color="auto"/>
      </w:divBdr>
      <w:divsChild>
        <w:div w:id="538471551">
          <w:marLeft w:val="33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diagramLayout" Target="diagrams/layout1.xm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image" Target="media/image9.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diagramData" Target="diagrams/data1.xml"/><Relationship Id="rId33" Type="http://schemas.openxmlformats.org/officeDocument/2006/relationships/image" Target="media/image8.jpeg"/><Relationship Id="rId3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29" Type="http://schemas.microsoft.com/office/2007/relationships/diagramDrawing" Target="diagrams/drawing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hyperlink" Target="http://www.google.es/url?sa=i&amp;rct=j&amp;q=&amp;esrc=s&amp;source=images&amp;cd=&amp;cad=rja&amp;uact=8&amp;ved=0CAcQjRw&amp;url=http://www.alphasoft.it/index.php?limitstart%3D7&amp;ei=Q9GbVZ_kFsf2UofVn5gL&amp;bvm=bv.96952980,d.d24&amp;psig=AFQjCNGjkD7BFaXqGkI3fHJlys11JoZCOA&amp;ust=1436361378473358" TargetMode="External"/><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diagramColors" Target="diagrams/colors1.xml"/><Relationship Id="rId36" Type="http://schemas.openxmlformats.org/officeDocument/2006/relationships/hyperlink" Target="https://www.youtube.com/watch?v=R6pUeEWP4YY" TargetMode="Externa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diagramQuickStyle" Target="diagrams/quickStyle1.xml"/><Relationship Id="rId30" Type="http://schemas.openxmlformats.org/officeDocument/2006/relationships/image" Target="media/image6.png"/><Relationship Id="rId35"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a.rosado\Dropbox\Campus%20Virtual\1.Comunicacion%20e%20Identidad\Plantilla%20-%20copia.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564AD1-BA38-4397-B6DA-3CADEDF3C155}"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s-ES_tradnl"/>
        </a:p>
      </dgm:t>
    </dgm:pt>
    <dgm:pt modelId="{1D902B7B-D21F-4216-9499-1BF88C8FCD76}">
      <dgm:prSet phldrT="[Texto]" custT="1"/>
      <dgm:spPr/>
      <dgm:t>
        <a:bodyPr/>
        <a:lstStyle/>
        <a:p>
          <a:r>
            <a:rPr lang="es-ES" sz="1200" dirty="0" smtClean="0"/>
            <a:t>Indicadores</a:t>
          </a:r>
          <a:endParaRPr lang="es-ES_tradnl" sz="1200" dirty="0"/>
        </a:p>
      </dgm:t>
    </dgm:pt>
    <dgm:pt modelId="{301BD296-22CF-41E4-960C-C04276F876F4}" type="parTrans" cxnId="{4BBD5B5F-7F67-4174-B76A-1F68FD88619C}">
      <dgm:prSet/>
      <dgm:spPr/>
      <dgm:t>
        <a:bodyPr/>
        <a:lstStyle/>
        <a:p>
          <a:endParaRPr lang="es-ES_tradnl" sz="1200"/>
        </a:p>
      </dgm:t>
    </dgm:pt>
    <dgm:pt modelId="{AF468076-7EA6-49B8-A173-DC3078864048}" type="sibTrans" cxnId="{4BBD5B5F-7F67-4174-B76A-1F68FD88619C}">
      <dgm:prSet/>
      <dgm:spPr/>
      <dgm:t>
        <a:bodyPr/>
        <a:lstStyle/>
        <a:p>
          <a:endParaRPr lang="es-ES_tradnl" sz="1200"/>
        </a:p>
      </dgm:t>
    </dgm:pt>
    <dgm:pt modelId="{F3EC5D4C-83C2-483D-9508-F476B7C8A8AC}">
      <dgm:prSet phldrT="[Texto]" custT="1"/>
      <dgm:spPr/>
      <dgm:t>
        <a:bodyPr/>
        <a:lstStyle/>
        <a:p>
          <a:r>
            <a:rPr lang="es-ES" sz="1200" dirty="0" smtClean="0"/>
            <a:t>Sensores</a:t>
          </a:r>
          <a:endParaRPr lang="es-ES_tradnl" sz="1200" dirty="0"/>
        </a:p>
      </dgm:t>
    </dgm:pt>
    <dgm:pt modelId="{B3B014EA-82CB-4162-B77F-A432A1514EEA}" type="parTrans" cxnId="{0E821E96-23CB-4653-8286-B159CEB31E4E}">
      <dgm:prSet/>
      <dgm:spPr/>
      <dgm:t>
        <a:bodyPr/>
        <a:lstStyle/>
        <a:p>
          <a:endParaRPr lang="es-ES_tradnl" sz="1200"/>
        </a:p>
      </dgm:t>
    </dgm:pt>
    <dgm:pt modelId="{5B4FD83E-6C5E-4A04-93FD-EC1671D26A1C}" type="sibTrans" cxnId="{0E821E96-23CB-4653-8286-B159CEB31E4E}">
      <dgm:prSet/>
      <dgm:spPr/>
      <dgm:t>
        <a:bodyPr/>
        <a:lstStyle/>
        <a:p>
          <a:endParaRPr lang="es-ES_tradnl" sz="1200"/>
        </a:p>
      </dgm:t>
    </dgm:pt>
    <dgm:pt modelId="{5678A373-00C3-44BC-9990-171D40BAEA53}">
      <dgm:prSet phldrT="[Texto]" custT="1"/>
      <dgm:spPr/>
      <dgm:t>
        <a:bodyPr/>
        <a:lstStyle/>
        <a:p>
          <a:r>
            <a:rPr lang="es-ES" sz="1200" dirty="0" smtClean="0"/>
            <a:t>Comunicaciones</a:t>
          </a:r>
          <a:endParaRPr lang="es-ES_tradnl" sz="1200" dirty="0"/>
        </a:p>
      </dgm:t>
    </dgm:pt>
    <dgm:pt modelId="{4F66ECC9-FB22-4C06-9101-FB2CF1F241AE}" type="parTrans" cxnId="{78DB4360-7D87-442C-B24E-E7436A452270}">
      <dgm:prSet/>
      <dgm:spPr/>
      <dgm:t>
        <a:bodyPr/>
        <a:lstStyle/>
        <a:p>
          <a:endParaRPr lang="es-ES_tradnl" sz="1200"/>
        </a:p>
      </dgm:t>
    </dgm:pt>
    <dgm:pt modelId="{A56B6DF4-E033-40C0-B136-925C0E5B1BA0}" type="sibTrans" cxnId="{78DB4360-7D87-442C-B24E-E7436A452270}">
      <dgm:prSet/>
      <dgm:spPr/>
      <dgm:t>
        <a:bodyPr/>
        <a:lstStyle/>
        <a:p>
          <a:endParaRPr lang="es-ES_tradnl" sz="1200"/>
        </a:p>
      </dgm:t>
    </dgm:pt>
    <dgm:pt modelId="{205FE865-2F80-4295-A12C-9B169A2E6A10}">
      <dgm:prSet phldrT="[Texto]" custT="1"/>
      <dgm:spPr/>
      <dgm:t>
        <a:bodyPr/>
        <a:lstStyle/>
        <a:p>
          <a:r>
            <a:rPr lang="es-ES" sz="1200" dirty="0" smtClean="0"/>
            <a:t>Plataforma Smart</a:t>
          </a:r>
        </a:p>
        <a:p>
          <a:r>
            <a:rPr lang="es-ES" sz="1200" dirty="0" smtClean="0"/>
            <a:t>Big Data</a:t>
          </a:r>
          <a:endParaRPr lang="es-ES_tradnl" sz="1200" dirty="0"/>
        </a:p>
      </dgm:t>
    </dgm:pt>
    <dgm:pt modelId="{A40A9019-5A8B-48D3-8EE7-48C6949CBFB0}" type="parTrans" cxnId="{AA657490-FC53-4417-A2C3-B7C225C2C40D}">
      <dgm:prSet/>
      <dgm:spPr/>
      <dgm:t>
        <a:bodyPr/>
        <a:lstStyle/>
        <a:p>
          <a:endParaRPr lang="es-ES_tradnl" sz="1200"/>
        </a:p>
      </dgm:t>
    </dgm:pt>
    <dgm:pt modelId="{83C68901-EB72-45EF-9D10-F2FF1A063546}" type="sibTrans" cxnId="{AA657490-FC53-4417-A2C3-B7C225C2C40D}">
      <dgm:prSet/>
      <dgm:spPr/>
      <dgm:t>
        <a:bodyPr/>
        <a:lstStyle/>
        <a:p>
          <a:endParaRPr lang="es-ES_tradnl" sz="1200"/>
        </a:p>
      </dgm:t>
    </dgm:pt>
    <dgm:pt modelId="{B7E4AC3A-51A8-440E-A237-C6DA169179CD}">
      <dgm:prSet phldrT="[Texto]" custT="1"/>
      <dgm:spPr/>
      <dgm:t>
        <a:bodyPr/>
        <a:lstStyle/>
        <a:p>
          <a:r>
            <a:rPr lang="es-ES" sz="1200" dirty="0" smtClean="0"/>
            <a:t>Actuadores</a:t>
          </a:r>
          <a:endParaRPr lang="es-ES_tradnl" sz="1200" dirty="0"/>
        </a:p>
      </dgm:t>
    </dgm:pt>
    <dgm:pt modelId="{5B54422E-0DEB-4F92-ACA9-9562190075D3}" type="parTrans" cxnId="{6D86C9C5-203C-4440-8E00-2E5C9704C3B2}">
      <dgm:prSet/>
      <dgm:spPr/>
      <dgm:t>
        <a:bodyPr/>
        <a:lstStyle/>
        <a:p>
          <a:endParaRPr lang="es-ES_tradnl" sz="1200"/>
        </a:p>
      </dgm:t>
    </dgm:pt>
    <dgm:pt modelId="{1E2F9CC4-84AC-4FF7-B343-C38475FD2FC8}" type="sibTrans" cxnId="{6D86C9C5-203C-4440-8E00-2E5C9704C3B2}">
      <dgm:prSet/>
      <dgm:spPr/>
      <dgm:t>
        <a:bodyPr/>
        <a:lstStyle/>
        <a:p>
          <a:endParaRPr lang="es-ES_tradnl" sz="1200"/>
        </a:p>
      </dgm:t>
    </dgm:pt>
    <dgm:pt modelId="{525C96A2-C006-4F8E-9BB2-62EB44DB1A63}">
      <dgm:prSet phldrT="[Texto]" custT="1"/>
      <dgm:spPr>
        <a:solidFill>
          <a:srgbClr val="00B050"/>
        </a:solidFill>
      </dgm:spPr>
      <dgm:t>
        <a:bodyPr/>
        <a:lstStyle/>
        <a:p>
          <a:r>
            <a:rPr lang="es-ES_tradnl" sz="1200" dirty="0"/>
            <a:t>Ciudad Inteligente</a:t>
          </a:r>
        </a:p>
      </dgm:t>
    </dgm:pt>
    <dgm:pt modelId="{F9820D06-9266-40EE-8FA2-AA872F6937D0}" type="parTrans" cxnId="{0C30D1D7-B32A-4B32-94D3-83261F383038}">
      <dgm:prSet/>
      <dgm:spPr/>
      <dgm:t>
        <a:bodyPr/>
        <a:lstStyle/>
        <a:p>
          <a:endParaRPr lang="en-GB" sz="1200"/>
        </a:p>
      </dgm:t>
    </dgm:pt>
    <dgm:pt modelId="{E196FC2A-9B17-48E9-BA89-D504142264EB}" type="sibTrans" cxnId="{0C30D1D7-B32A-4B32-94D3-83261F383038}">
      <dgm:prSet/>
      <dgm:spPr/>
      <dgm:t>
        <a:bodyPr/>
        <a:lstStyle/>
        <a:p>
          <a:endParaRPr lang="en-GB" sz="1200"/>
        </a:p>
      </dgm:t>
    </dgm:pt>
    <dgm:pt modelId="{097E991C-2F27-4FF2-B796-B5CB75873C57}" type="pres">
      <dgm:prSet presAssocID="{79564AD1-BA38-4397-B6DA-3CADEDF3C155}" presName="cycle" presStyleCnt="0">
        <dgm:presLayoutVars>
          <dgm:dir/>
          <dgm:resizeHandles val="exact"/>
        </dgm:presLayoutVars>
      </dgm:prSet>
      <dgm:spPr/>
      <dgm:t>
        <a:bodyPr/>
        <a:lstStyle/>
        <a:p>
          <a:endParaRPr lang="es-ES_tradnl"/>
        </a:p>
      </dgm:t>
    </dgm:pt>
    <dgm:pt modelId="{3DF6269A-5E51-48AE-ADD2-6079BDD64E59}" type="pres">
      <dgm:prSet presAssocID="{525C96A2-C006-4F8E-9BB2-62EB44DB1A63}" presName="node" presStyleLbl="node1" presStyleIdx="0" presStyleCnt="6" custScaleX="299227" custScaleY="158806">
        <dgm:presLayoutVars>
          <dgm:bulletEnabled val="1"/>
        </dgm:presLayoutVars>
      </dgm:prSet>
      <dgm:spPr/>
      <dgm:t>
        <a:bodyPr/>
        <a:lstStyle/>
        <a:p>
          <a:endParaRPr lang="en-GB"/>
        </a:p>
      </dgm:t>
    </dgm:pt>
    <dgm:pt modelId="{35842703-6759-4A21-A3DA-3477F7352381}" type="pres">
      <dgm:prSet presAssocID="{525C96A2-C006-4F8E-9BB2-62EB44DB1A63}" presName="spNode" presStyleCnt="0"/>
      <dgm:spPr/>
    </dgm:pt>
    <dgm:pt modelId="{5760DBB3-14EE-4428-8134-730C1C179A6B}" type="pres">
      <dgm:prSet presAssocID="{E196FC2A-9B17-48E9-BA89-D504142264EB}" presName="sibTrans" presStyleLbl="sibTrans1D1" presStyleIdx="0" presStyleCnt="6"/>
      <dgm:spPr/>
      <dgm:t>
        <a:bodyPr/>
        <a:lstStyle/>
        <a:p>
          <a:endParaRPr lang="en-GB"/>
        </a:p>
      </dgm:t>
    </dgm:pt>
    <dgm:pt modelId="{E2C27EFF-FEDE-4B93-A0AD-C9C927F93991}" type="pres">
      <dgm:prSet presAssocID="{1D902B7B-D21F-4216-9499-1BF88C8FCD76}" presName="node" presStyleLbl="node1" presStyleIdx="1" presStyleCnt="6" custScaleX="353558" custScaleY="139866" custRadScaleRad="249916" custRadScaleInc="72416">
        <dgm:presLayoutVars>
          <dgm:bulletEnabled val="1"/>
        </dgm:presLayoutVars>
      </dgm:prSet>
      <dgm:spPr/>
      <dgm:t>
        <a:bodyPr/>
        <a:lstStyle/>
        <a:p>
          <a:endParaRPr lang="es-ES_tradnl"/>
        </a:p>
      </dgm:t>
    </dgm:pt>
    <dgm:pt modelId="{B019F837-A2BD-4640-A757-49331EDB41F3}" type="pres">
      <dgm:prSet presAssocID="{1D902B7B-D21F-4216-9499-1BF88C8FCD76}" presName="spNode" presStyleCnt="0"/>
      <dgm:spPr/>
    </dgm:pt>
    <dgm:pt modelId="{2BD9D306-2D15-46A4-8F91-54009A9F9E80}" type="pres">
      <dgm:prSet presAssocID="{AF468076-7EA6-49B8-A173-DC3078864048}" presName="sibTrans" presStyleLbl="sibTrans1D1" presStyleIdx="1" presStyleCnt="6"/>
      <dgm:spPr/>
      <dgm:t>
        <a:bodyPr/>
        <a:lstStyle/>
        <a:p>
          <a:endParaRPr lang="es-ES_tradnl"/>
        </a:p>
      </dgm:t>
    </dgm:pt>
    <dgm:pt modelId="{07EFAE78-3C3F-49D8-8956-C4FFB57EADC0}" type="pres">
      <dgm:prSet presAssocID="{F3EC5D4C-83C2-483D-9508-F476B7C8A8AC}" presName="node" presStyleLbl="node1" presStyleIdx="2" presStyleCnt="6" custScaleX="242247" custScaleY="145984" custRadScaleRad="178778" custRadScaleInc="-108826">
        <dgm:presLayoutVars>
          <dgm:bulletEnabled val="1"/>
        </dgm:presLayoutVars>
      </dgm:prSet>
      <dgm:spPr/>
      <dgm:t>
        <a:bodyPr/>
        <a:lstStyle/>
        <a:p>
          <a:endParaRPr lang="es-ES_tradnl"/>
        </a:p>
      </dgm:t>
    </dgm:pt>
    <dgm:pt modelId="{3B8D9BBE-E132-448F-B4B2-6CA8F69B8E49}" type="pres">
      <dgm:prSet presAssocID="{F3EC5D4C-83C2-483D-9508-F476B7C8A8AC}" presName="spNode" presStyleCnt="0"/>
      <dgm:spPr/>
    </dgm:pt>
    <dgm:pt modelId="{24E54BA8-5FAE-4121-82A1-A798769F7156}" type="pres">
      <dgm:prSet presAssocID="{5B4FD83E-6C5E-4A04-93FD-EC1671D26A1C}" presName="sibTrans" presStyleLbl="sibTrans1D1" presStyleIdx="2" presStyleCnt="6"/>
      <dgm:spPr/>
      <dgm:t>
        <a:bodyPr/>
        <a:lstStyle/>
        <a:p>
          <a:endParaRPr lang="es-ES_tradnl"/>
        </a:p>
      </dgm:t>
    </dgm:pt>
    <dgm:pt modelId="{45AB541E-A5CD-4919-A653-F26B34120C90}" type="pres">
      <dgm:prSet presAssocID="{5678A373-00C3-44BC-9990-171D40BAEA53}" presName="node" presStyleLbl="node1" presStyleIdx="3" presStyleCnt="6" custScaleX="341098" custScaleY="109714" custRadScaleRad="62831" custRadScaleInc="-138925">
        <dgm:presLayoutVars>
          <dgm:bulletEnabled val="1"/>
        </dgm:presLayoutVars>
      </dgm:prSet>
      <dgm:spPr/>
      <dgm:t>
        <a:bodyPr/>
        <a:lstStyle/>
        <a:p>
          <a:endParaRPr lang="es-ES_tradnl"/>
        </a:p>
      </dgm:t>
    </dgm:pt>
    <dgm:pt modelId="{1DC876B4-8CF5-4605-8001-8CB932849AFF}" type="pres">
      <dgm:prSet presAssocID="{5678A373-00C3-44BC-9990-171D40BAEA53}" presName="spNode" presStyleCnt="0"/>
      <dgm:spPr/>
    </dgm:pt>
    <dgm:pt modelId="{604D968F-EB47-4D80-8EFD-91EC02841546}" type="pres">
      <dgm:prSet presAssocID="{A56B6DF4-E033-40C0-B136-925C0E5B1BA0}" presName="sibTrans" presStyleLbl="sibTrans1D1" presStyleIdx="3" presStyleCnt="6"/>
      <dgm:spPr/>
      <dgm:t>
        <a:bodyPr/>
        <a:lstStyle/>
        <a:p>
          <a:endParaRPr lang="es-ES_tradnl"/>
        </a:p>
      </dgm:t>
    </dgm:pt>
    <dgm:pt modelId="{F503A208-CEF2-408B-B922-EAC7BEB73D9F}" type="pres">
      <dgm:prSet presAssocID="{205FE865-2F80-4295-A12C-9B169A2E6A10}" presName="node" presStyleLbl="node1" presStyleIdx="4" presStyleCnt="6" custScaleX="354184" custScaleY="152908" custRadScaleRad="243504" custRadScaleInc="120005">
        <dgm:presLayoutVars>
          <dgm:bulletEnabled val="1"/>
        </dgm:presLayoutVars>
      </dgm:prSet>
      <dgm:spPr/>
      <dgm:t>
        <a:bodyPr/>
        <a:lstStyle/>
        <a:p>
          <a:endParaRPr lang="es-ES_tradnl"/>
        </a:p>
      </dgm:t>
    </dgm:pt>
    <dgm:pt modelId="{66777EB2-4456-4BC9-90F7-BB74BEDF2BAA}" type="pres">
      <dgm:prSet presAssocID="{205FE865-2F80-4295-A12C-9B169A2E6A10}" presName="spNode" presStyleCnt="0"/>
      <dgm:spPr/>
    </dgm:pt>
    <dgm:pt modelId="{AB521BCC-589C-4771-B678-FF446435420E}" type="pres">
      <dgm:prSet presAssocID="{83C68901-EB72-45EF-9D10-F2FF1A063546}" presName="sibTrans" presStyleLbl="sibTrans1D1" presStyleIdx="4" presStyleCnt="6"/>
      <dgm:spPr/>
      <dgm:t>
        <a:bodyPr/>
        <a:lstStyle/>
        <a:p>
          <a:endParaRPr lang="es-ES_tradnl"/>
        </a:p>
      </dgm:t>
    </dgm:pt>
    <dgm:pt modelId="{5AC18CF8-FC22-42D7-B83F-70CC49440FB2}" type="pres">
      <dgm:prSet presAssocID="{B7E4AC3A-51A8-440E-A237-C6DA169179CD}" presName="node" presStyleLbl="node1" presStyleIdx="5" presStyleCnt="6" custScaleX="282825" custScaleY="136340" custRadScaleRad="252552" custRadScaleInc="-78043">
        <dgm:presLayoutVars>
          <dgm:bulletEnabled val="1"/>
        </dgm:presLayoutVars>
      </dgm:prSet>
      <dgm:spPr/>
      <dgm:t>
        <a:bodyPr/>
        <a:lstStyle/>
        <a:p>
          <a:endParaRPr lang="es-ES_tradnl"/>
        </a:p>
      </dgm:t>
    </dgm:pt>
    <dgm:pt modelId="{603EE32D-0CFB-4B8D-93B2-C1BA859DC29D}" type="pres">
      <dgm:prSet presAssocID="{B7E4AC3A-51A8-440E-A237-C6DA169179CD}" presName="spNode" presStyleCnt="0"/>
      <dgm:spPr/>
    </dgm:pt>
    <dgm:pt modelId="{3DCE2CD3-65B9-42F3-8FCE-59FD99228DBD}" type="pres">
      <dgm:prSet presAssocID="{1E2F9CC4-84AC-4FF7-B343-C38475FD2FC8}" presName="sibTrans" presStyleLbl="sibTrans1D1" presStyleIdx="5" presStyleCnt="6"/>
      <dgm:spPr/>
      <dgm:t>
        <a:bodyPr/>
        <a:lstStyle/>
        <a:p>
          <a:endParaRPr lang="es-ES_tradnl"/>
        </a:p>
      </dgm:t>
    </dgm:pt>
  </dgm:ptLst>
  <dgm:cxnLst>
    <dgm:cxn modelId="{E09B4DD0-FFA2-44BF-B55B-770BF70C8E6E}" type="presOf" srcId="{AF468076-7EA6-49B8-A173-DC3078864048}" destId="{2BD9D306-2D15-46A4-8F91-54009A9F9E80}" srcOrd="0" destOrd="0" presId="urn:microsoft.com/office/officeart/2005/8/layout/cycle5"/>
    <dgm:cxn modelId="{CB21BE43-6A11-44E4-9286-84019C63B1E7}" type="presOf" srcId="{5B4FD83E-6C5E-4A04-93FD-EC1671D26A1C}" destId="{24E54BA8-5FAE-4121-82A1-A798769F7156}" srcOrd="0" destOrd="0" presId="urn:microsoft.com/office/officeart/2005/8/layout/cycle5"/>
    <dgm:cxn modelId="{78DB4360-7D87-442C-B24E-E7436A452270}" srcId="{79564AD1-BA38-4397-B6DA-3CADEDF3C155}" destId="{5678A373-00C3-44BC-9990-171D40BAEA53}" srcOrd="3" destOrd="0" parTransId="{4F66ECC9-FB22-4C06-9101-FB2CF1F241AE}" sibTransId="{A56B6DF4-E033-40C0-B136-925C0E5B1BA0}"/>
    <dgm:cxn modelId="{FAA9211A-7098-4265-8791-C908C9F15E8B}" type="presOf" srcId="{1E2F9CC4-84AC-4FF7-B343-C38475FD2FC8}" destId="{3DCE2CD3-65B9-42F3-8FCE-59FD99228DBD}" srcOrd="0" destOrd="0" presId="urn:microsoft.com/office/officeart/2005/8/layout/cycle5"/>
    <dgm:cxn modelId="{F68FB70B-766E-4BE1-A2E2-C82757ED3D48}" type="presOf" srcId="{205FE865-2F80-4295-A12C-9B169A2E6A10}" destId="{F503A208-CEF2-408B-B922-EAC7BEB73D9F}" srcOrd="0" destOrd="0" presId="urn:microsoft.com/office/officeart/2005/8/layout/cycle5"/>
    <dgm:cxn modelId="{6D86C9C5-203C-4440-8E00-2E5C9704C3B2}" srcId="{79564AD1-BA38-4397-B6DA-3CADEDF3C155}" destId="{B7E4AC3A-51A8-440E-A237-C6DA169179CD}" srcOrd="5" destOrd="0" parTransId="{5B54422E-0DEB-4F92-ACA9-9562190075D3}" sibTransId="{1E2F9CC4-84AC-4FF7-B343-C38475FD2FC8}"/>
    <dgm:cxn modelId="{0C30D1D7-B32A-4B32-94D3-83261F383038}" srcId="{79564AD1-BA38-4397-B6DA-3CADEDF3C155}" destId="{525C96A2-C006-4F8E-9BB2-62EB44DB1A63}" srcOrd="0" destOrd="0" parTransId="{F9820D06-9266-40EE-8FA2-AA872F6937D0}" sibTransId="{E196FC2A-9B17-48E9-BA89-D504142264EB}"/>
    <dgm:cxn modelId="{0E821E96-23CB-4653-8286-B159CEB31E4E}" srcId="{79564AD1-BA38-4397-B6DA-3CADEDF3C155}" destId="{F3EC5D4C-83C2-483D-9508-F476B7C8A8AC}" srcOrd="2" destOrd="0" parTransId="{B3B014EA-82CB-4162-B77F-A432A1514EEA}" sibTransId="{5B4FD83E-6C5E-4A04-93FD-EC1671D26A1C}"/>
    <dgm:cxn modelId="{4BBD5B5F-7F67-4174-B76A-1F68FD88619C}" srcId="{79564AD1-BA38-4397-B6DA-3CADEDF3C155}" destId="{1D902B7B-D21F-4216-9499-1BF88C8FCD76}" srcOrd="1" destOrd="0" parTransId="{301BD296-22CF-41E4-960C-C04276F876F4}" sibTransId="{AF468076-7EA6-49B8-A173-DC3078864048}"/>
    <dgm:cxn modelId="{D3ABB237-5DBF-450B-A7EF-9AE78F0124BD}" type="presOf" srcId="{1D902B7B-D21F-4216-9499-1BF88C8FCD76}" destId="{E2C27EFF-FEDE-4B93-A0AD-C9C927F93991}" srcOrd="0" destOrd="0" presId="urn:microsoft.com/office/officeart/2005/8/layout/cycle5"/>
    <dgm:cxn modelId="{3018E1FA-166B-4B7F-A06B-851E0ADD5D93}" type="presOf" srcId="{A56B6DF4-E033-40C0-B136-925C0E5B1BA0}" destId="{604D968F-EB47-4D80-8EFD-91EC02841546}" srcOrd="0" destOrd="0" presId="urn:microsoft.com/office/officeart/2005/8/layout/cycle5"/>
    <dgm:cxn modelId="{75AFC132-0026-4784-A966-9C3DEEFBA652}" type="presOf" srcId="{525C96A2-C006-4F8E-9BB2-62EB44DB1A63}" destId="{3DF6269A-5E51-48AE-ADD2-6079BDD64E59}" srcOrd="0" destOrd="0" presId="urn:microsoft.com/office/officeart/2005/8/layout/cycle5"/>
    <dgm:cxn modelId="{BB5F3BE8-006A-41DD-93CB-A9C215F59319}" type="presOf" srcId="{E196FC2A-9B17-48E9-BA89-D504142264EB}" destId="{5760DBB3-14EE-4428-8134-730C1C179A6B}" srcOrd="0" destOrd="0" presId="urn:microsoft.com/office/officeart/2005/8/layout/cycle5"/>
    <dgm:cxn modelId="{AA657490-FC53-4417-A2C3-B7C225C2C40D}" srcId="{79564AD1-BA38-4397-B6DA-3CADEDF3C155}" destId="{205FE865-2F80-4295-A12C-9B169A2E6A10}" srcOrd="4" destOrd="0" parTransId="{A40A9019-5A8B-48D3-8EE7-48C6949CBFB0}" sibTransId="{83C68901-EB72-45EF-9D10-F2FF1A063546}"/>
    <dgm:cxn modelId="{F390D061-2AAC-4CB1-AB2C-C1D1AD21F9A8}" type="presOf" srcId="{79564AD1-BA38-4397-B6DA-3CADEDF3C155}" destId="{097E991C-2F27-4FF2-B796-B5CB75873C57}" srcOrd="0" destOrd="0" presId="urn:microsoft.com/office/officeart/2005/8/layout/cycle5"/>
    <dgm:cxn modelId="{5FED1B49-2EB3-4546-B135-CE515B11FA1E}" type="presOf" srcId="{5678A373-00C3-44BC-9990-171D40BAEA53}" destId="{45AB541E-A5CD-4919-A653-F26B34120C90}" srcOrd="0" destOrd="0" presId="urn:microsoft.com/office/officeart/2005/8/layout/cycle5"/>
    <dgm:cxn modelId="{C3D62C62-7AF3-496D-90D6-7199743C6D22}" type="presOf" srcId="{F3EC5D4C-83C2-483D-9508-F476B7C8A8AC}" destId="{07EFAE78-3C3F-49D8-8956-C4FFB57EADC0}" srcOrd="0" destOrd="0" presId="urn:microsoft.com/office/officeart/2005/8/layout/cycle5"/>
    <dgm:cxn modelId="{48FFAD46-B56E-4700-A1A4-4D05B4047A27}" type="presOf" srcId="{B7E4AC3A-51A8-440E-A237-C6DA169179CD}" destId="{5AC18CF8-FC22-42D7-B83F-70CC49440FB2}" srcOrd="0" destOrd="0" presId="urn:microsoft.com/office/officeart/2005/8/layout/cycle5"/>
    <dgm:cxn modelId="{C7C7D28A-5292-4C9A-A7A0-61EE3A239DCE}" type="presOf" srcId="{83C68901-EB72-45EF-9D10-F2FF1A063546}" destId="{AB521BCC-589C-4771-B678-FF446435420E}" srcOrd="0" destOrd="0" presId="urn:microsoft.com/office/officeart/2005/8/layout/cycle5"/>
    <dgm:cxn modelId="{EA25C705-346C-4FDA-88C4-02A8634AEB3A}" type="presParOf" srcId="{097E991C-2F27-4FF2-B796-B5CB75873C57}" destId="{3DF6269A-5E51-48AE-ADD2-6079BDD64E59}" srcOrd="0" destOrd="0" presId="urn:microsoft.com/office/officeart/2005/8/layout/cycle5"/>
    <dgm:cxn modelId="{C1939113-76B2-4B98-907A-8CBE24177085}" type="presParOf" srcId="{097E991C-2F27-4FF2-B796-B5CB75873C57}" destId="{35842703-6759-4A21-A3DA-3477F7352381}" srcOrd="1" destOrd="0" presId="urn:microsoft.com/office/officeart/2005/8/layout/cycle5"/>
    <dgm:cxn modelId="{FD6C6B94-0CAB-44D8-8DC2-F2120C668F5F}" type="presParOf" srcId="{097E991C-2F27-4FF2-B796-B5CB75873C57}" destId="{5760DBB3-14EE-4428-8134-730C1C179A6B}" srcOrd="2" destOrd="0" presId="urn:microsoft.com/office/officeart/2005/8/layout/cycle5"/>
    <dgm:cxn modelId="{CB5F34D3-5406-4C99-8CE5-80740A251EC2}" type="presParOf" srcId="{097E991C-2F27-4FF2-B796-B5CB75873C57}" destId="{E2C27EFF-FEDE-4B93-A0AD-C9C927F93991}" srcOrd="3" destOrd="0" presId="urn:microsoft.com/office/officeart/2005/8/layout/cycle5"/>
    <dgm:cxn modelId="{14B08DEA-A3BE-4CCE-ACF2-9D2660828B10}" type="presParOf" srcId="{097E991C-2F27-4FF2-B796-B5CB75873C57}" destId="{B019F837-A2BD-4640-A757-49331EDB41F3}" srcOrd="4" destOrd="0" presId="urn:microsoft.com/office/officeart/2005/8/layout/cycle5"/>
    <dgm:cxn modelId="{2C6FC019-FE75-4B42-84FF-1E47E128C8E3}" type="presParOf" srcId="{097E991C-2F27-4FF2-B796-B5CB75873C57}" destId="{2BD9D306-2D15-46A4-8F91-54009A9F9E80}" srcOrd="5" destOrd="0" presId="urn:microsoft.com/office/officeart/2005/8/layout/cycle5"/>
    <dgm:cxn modelId="{F85086F4-722D-4CBB-87E3-8D22452DF719}" type="presParOf" srcId="{097E991C-2F27-4FF2-B796-B5CB75873C57}" destId="{07EFAE78-3C3F-49D8-8956-C4FFB57EADC0}" srcOrd="6" destOrd="0" presId="urn:microsoft.com/office/officeart/2005/8/layout/cycle5"/>
    <dgm:cxn modelId="{63B12C6E-99E7-4E14-9F1D-D69161F0F944}" type="presParOf" srcId="{097E991C-2F27-4FF2-B796-B5CB75873C57}" destId="{3B8D9BBE-E132-448F-B4B2-6CA8F69B8E49}" srcOrd="7" destOrd="0" presId="urn:microsoft.com/office/officeart/2005/8/layout/cycle5"/>
    <dgm:cxn modelId="{E129EE96-6304-41A9-A677-A1E649B755C9}" type="presParOf" srcId="{097E991C-2F27-4FF2-B796-B5CB75873C57}" destId="{24E54BA8-5FAE-4121-82A1-A798769F7156}" srcOrd="8" destOrd="0" presId="urn:microsoft.com/office/officeart/2005/8/layout/cycle5"/>
    <dgm:cxn modelId="{68AC1E8B-BD4A-4D02-9A08-20EF45175B28}" type="presParOf" srcId="{097E991C-2F27-4FF2-B796-B5CB75873C57}" destId="{45AB541E-A5CD-4919-A653-F26B34120C90}" srcOrd="9" destOrd="0" presId="urn:microsoft.com/office/officeart/2005/8/layout/cycle5"/>
    <dgm:cxn modelId="{E68C1178-59E5-40BF-B9FE-B7FAE0B17D68}" type="presParOf" srcId="{097E991C-2F27-4FF2-B796-B5CB75873C57}" destId="{1DC876B4-8CF5-4605-8001-8CB932849AFF}" srcOrd="10" destOrd="0" presId="urn:microsoft.com/office/officeart/2005/8/layout/cycle5"/>
    <dgm:cxn modelId="{B378E9BC-934B-4F83-9AA4-55A12AF1537D}" type="presParOf" srcId="{097E991C-2F27-4FF2-B796-B5CB75873C57}" destId="{604D968F-EB47-4D80-8EFD-91EC02841546}" srcOrd="11" destOrd="0" presId="urn:microsoft.com/office/officeart/2005/8/layout/cycle5"/>
    <dgm:cxn modelId="{C7C3A9F3-BBDA-4F02-8359-6AECBBEE9BAC}" type="presParOf" srcId="{097E991C-2F27-4FF2-B796-B5CB75873C57}" destId="{F503A208-CEF2-408B-B922-EAC7BEB73D9F}" srcOrd="12" destOrd="0" presId="urn:microsoft.com/office/officeart/2005/8/layout/cycle5"/>
    <dgm:cxn modelId="{33EB420B-0B97-4C2C-8560-0F6BB97A66CD}" type="presParOf" srcId="{097E991C-2F27-4FF2-B796-B5CB75873C57}" destId="{66777EB2-4456-4BC9-90F7-BB74BEDF2BAA}" srcOrd="13" destOrd="0" presId="urn:microsoft.com/office/officeart/2005/8/layout/cycle5"/>
    <dgm:cxn modelId="{0C81E220-D8CE-4A3A-BC87-279295030112}" type="presParOf" srcId="{097E991C-2F27-4FF2-B796-B5CB75873C57}" destId="{AB521BCC-589C-4771-B678-FF446435420E}" srcOrd="14" destOrd="0" presId="urn:microsoft.com/office/officeart/2005/8/layout/cycle5"/>
    <dgm:cxn modelId="{037C376A-1939-470A-84FA-4EE7BFC91C14}" type="presParOf" srcId="{097E991C-2F27-4FF2-B796-B5CB75873C57}" destId="{5AC18CF8-FC22-42D7-B83F-70CC49440FB2}" srcOrd="15" destOrd="0" presId="urn:microsoft.com/office/officeart/2005/8/layout/cycle5"/>
    <dgm:cxn modelId="{F0677C09-AB5A-4B2C-9549-C03E81686BC4}" type="presParOf" srcId="{097E991C-2F27-4FF2-B796-B5CB75873C57}" destId="{603EE32D-0CFB-4B8D-93B2-C1BA859DC29D}" srcOrd="16" destOrd="0" presId="urn:microsoft.com/office/officeart/2005/8/layout/cycle5"/>
    <dgm:cxn modelId="{D616D954-1643-4F57-ABEB-329808295413}" type="presParOf" srcId="{097E991C-2F27-4FF2-B796-B5CB75873C57}" destId="{3DCE2CD3-65B9-42F3-8FCE-59FD99228DBD}" srcOrd="17" destOrd="0" presId="urn:microsoft.com/office/officeart/2005/8/layout/cycle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6269A-5E51-48AE-ADD2-6079BDD64E59}">
      <dsp:nvSpPr>
        <dsp:cNvPr id="0" name=""/>
        <dsp:cNvSpPr/>
      </dsp:nvSpPr>
      <dsp:spPr>
        <a:xfrm>
          <a:off x="2180372" y="-50148"/>
          <a:ext cx="1376476" cy="474841"/>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_tradnl" sz="1200" kern="1200" dirty="0"/>
            <a:t>Ciudad Inteligente</a:t>
          </a:r>
        </a:p>
      </dsp:txBody>
      <dsp:txXfrm>
        <a:off x="2203552" y="-26968"/>
        <a:ext cx="1330116" cy="428481"/>
      </dsp:txXfrm>
    </dsp:sp>
    <dsp:sp modelId="{5760DBB3-14EE-4428-8134-730C1C179A6B}">
      <dsp:nvSpPr>
        <dsp:cNvPr id="0" name=""/>
        <dsp:cNvSpPr/>
      </dsp:nvSpPr>
      <dsp:spPr>
        <a:xfrm>
          <a:off x="2854754" y="281990"/>
          <a:ext cx="1408896" cy="1408896"/>
        </a:xfrm>
        <a:custGeom>
          <a:avLst/>
          <a:gdLst/>
          <a:ahLst/>
          <a:cxnLst/>
          <a:rect l="0" t="0" r="0" b="0"/>
          <a:pathLst>
            <a:path>
              <a:moveTo>
                <a:pt x="741429" y="971"/>
              </a:moveTo>
              <a:arcTo wR="704448" hR="704448" stAng="16380552" swAng="579261"/>
            </a:path>
          </a:pathLst>
        </a:custGeom>
        <a:noFill/>
        <a:ln w="12700"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2C27EFF-FEDE-4B93-A0AD-C9C927F93991}">
      <dsp:nvSpPr>
        <dsp:cNvPr id="0" name=""/>
        <dsp:cNvSpPr/>
      </dsp:nvSpPr>
      <dsp:spPr>
        <a:xfrm>
          <a:off x="3751769" y="211637"/>
          <a:ext cx="1626405" cy="418209"/>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dirty="0" smtClean="0"/>
            <a:t>Indicadores</a:t>
          </a:r>
          <a:endParaRPr lang="es-ES_tradnl" sz="1200" kern="1200" dirty="0"/>
        </a:p>
      </dsp:txBody>
      <dsp:txXfrm>
        <a:off x="3772184" y="232052"/>
        <a:ext cx="1585575" cy="377379"/>
      </dsp:txXfrm>
    </dsp:sp>
    <dsp:sp modelId="{2BD9D306-2D15-46A4-8F91-54009A9F9E80}">
      <dsp:nvSpPr>
        <dsp:cNvPr id="0" name=""/>
        <dsp:cNvSpPr/>
      </dsp:nvSpPr>
      <dsp:spPr>
        <a:xfrm>
          <a:off x="3389157" y="-554230"/>
          <a:ext cx="1408896" cy="1408896"/>
        </a:xfrm>
        <a:custGeom>
          <a:avLst/>
          <a:gdLst/>
          <a:ahLst/>
          <a:cxnLst/>
          <a:rect l="0" t="0" r="0" b="0"/>
          <a:pathLst>
            <a:path>
              <a:moveTo>
                <a:pt x="1142415" y="1256201"/>
              </a:moveTo>
              <a:arcTo wR="704448" hR="704448" stAng="3093504" swAng="1622458"/>
            </a:path>
          </a:pathLst>
        </a:custGeom>
        <a:noFill/>
        <a:ln w="12700"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7EFAE78-3C3F-49D8-8956-C4FFB57EADC0}">
      <dsp:nvSpPr>
        <dsp:cNvPr id="0" name=""/>
        <dsp:cNvSpPr/>
      </dsp:nvSpPr>
      <dsp:spPr>
        <a:xfrm>
          <a:off x="3557842" y="853853"/>
          <a:ext cx="1114362" cy="436502"/>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dirty="0" smtClean="0"/>
            <a:t>Sensores</a:t>
          </a:r>
          <a:endParaRPr lang="es-ES_tradnl" sz="1200" kern="1200" dirty="0"/>
        </a:p>
      </dsp:txBody>
      <dsp:txXfrm>
        <a:off x="3579150" y="875161"/>
        <a:ext cx="1071746" cy="393886"/>
      </dsp:txXfrm>
    </dsp:sp>
    <dsp:sp modelId="{24E54BA8-5FAE-4121-82A1-A798769F7156}">
      <dsp:nvSpPr>
        <dsp:cNvPr id="0" name=""/>
        <dsp:cNvSpPr/>
      </dsp:nvSpPr>
      <dsp:spPr>
        <a:xfrm>
          <a:off x="3141009" y="1123854"/>
          <a:ext cx="1408896" cy="1408896"/>
        </a:xfrm>
        <a:custGeom>
          <a:avLst/>
          <a:gdLst/>
          <a:ahLst/>
          <a:cxnLst/>
          <a:rect l="0" t="0" r="0" b="0"/>
          <a:pathLst>
            <a:path>
              <a:moveTo>
                <a:pt x="474053" y="38741"/>
              </a:moveTo>
              <a:arcTo wR="704448" hR="704448" stAng="15054586" swAng="913442"/>
            </a:path>
          </a:pathLst>
        </a:custGeom>
        <a:noFill/>
        <a:ln w="12700"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5AB541E-A5CD-4919-A653-F26B34120C90}">
      <dsp:nvSpPr>
        <dsp:cNvPr id="0" name=""/>
        <dsp:cNvSpPr/>
      </dsp:nvSpPr>
      <dsp:spPr>
        <a:xfrm>
          <a:off x="2290392" y="1119274"/>
          <a:ext cx="1569087" cy="328052"/>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dirty="0" smtClean="0"/>
            <a:t>Comunicaciones</a:t>
          </a:r>
          <a:endParaRPr lang="es-ES_tradnl" sz="1200" kern="1200" dirty="0"/>
        </a:p>
      </dsp:txBody>
      <dsp:txXfrm>
        <a:off x="2306406" y="1135288"/>
        <a:ext cx="1537059" cy="296024"/>
      </dsp:txXfrm>
    </dsp:sp>
    <dsp:sp modelId="{604D968F-EB47-4D80-8EFD-91EC02841546}">
      <dsp:nvSpPr>
        <dsp:cNvPr id="0" name=""/>
        <dsp:cNvSpPr/>
      </dsp:nvSpPr>
      <dsp:spPr>
        <a:xfrm>
          <a:off x="1505155" y="-208049"/>
          <a:ext cx="1408896" cy="1408896"/>
        </a:xfrm>
        <a:custGeom>
          <a:avLst/>
          <a:gdLst/>
          <a:ahLst/>
          <a:cxnLst/>
          <a:rect l="0" t="0" r="0" b="0"/>
          <a:pathLst>
            <a:path>
              <a:moveTo>
                <a:pt x="722407" y="1408667"/>
              </a:moveTo>
              <a:arcTo wR="704448" hR="704448" stAng="5312347" swAng="935522"/>
            </a:path>
          </a:pathLst>
        </a:custGeom>
        <a:noFill/>
        <a:ln w="12700"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503A208-CEF2-408B-B922-EAC7BEB73D9F}">
      <dsp:nvSpPr>
        <dsp:cNvPr id="0" name=""/>
        <dsp:cNvSpPr/>
      </dsp:nvSpPr>
      <dsp:spPr>
        <a:xfrm>
          <a:off x="348003" y="842391"/>
          <a:ext cx="1629284" cy="457205"/>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dirty="0" smtClean="0"/>
            <a:t>Plataforma Smart</a:t>
          </a:r>
        </a:p>
        <a:p>
          <a:pPr lvl="0" algn="ctr" defTabSz="533400">
            <a:lnSpc>
              <a:spcPct val="90000"/>
            </a:lnSpc>
            <a:spcBef>
              <a:spcPct val="0"/>
            </a:spcBef>
            <a:spcAft>
              <a:spcPct val="35000"/>
            </a:spcAft>
          </a:pPr>
          <a:r>
            <a:rPr lang="es-ES" sz="1200" kern="1200" dirty="0" smtClean="0"/>
            <a:t>Big Data</a:t>
          </a:r>
          <a:endParaRPr lang="es-ES_tradnl" sz="1200" kern="1200" dirty="0"/>
        </a:p>
      </dsp:txBody>
      <dsp:txXfrm>
        <a:off x="370322" y="864710"/>
        <a:ext cx="1584646" cy="412567"/>
      </dsp:txXfrm>
    </dsp:sp>
    <dsp:sp modelId="{AB521BCC-589C-4771-B678-FF446435420E}">
      <dsp:nvSpPr>
        <dsp:cNvPr id="0" name=""/>
        <dsp:cNvSpPr/>
      </dsp:nvSpPr>
      <dsp:spPr>
        <a:xfrm>
          <a:off x="1101156" y="-129653"/>
          <a:ext cx="1408896" cy="1408896"/>
        </a:xfrm>
        <a:custGeom>
          <a:avLst/>
          <a:gdLst/>
          <a:ahLst/>
          <a:cxnLst/>
          <a:rect l="0" t="0" r="0" b="0"/>
          <a:pathLst>
            <a:path>
              <a:moveTo>
                <a:pt x="38987" y="935554"/>
              </a:moveTo>
              <a:arcTo wR="704448" hR="704448" stAng="9650912" swAng="574399"/>
            </a:path>
          </a:pathLst>
        </a:custGeom>
        <a:noFill/>
        <a:ln w="12700"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AC18CF8-FC22-42D7-B83F-70CC49440FB2}">
      <dsp:nvSpPr>
        <dsp:cNvPr id="0" name=""/>
        <dsp:cNvSpPr/>
      </dsp:nvSpPr>
      <dsp:spPr>
        <a:xfrm>
          <a:off x="494827" y="245702"/>
          <a:ext cx="1301025" cy="40766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dirty="0" smtClean="0"/>
            <a:t>Actuadores</a:t>
          </a:r>
          <a:endParaRPr lang="es-ES_tradnl" sz="1200" kern="1200" dirty="0"/>
        </a:p>
      </dsp:txBody>
      <dsp:txXfrm>
        <a:off x="514728" y="265603"/>
        <a:ext cx="1261223" cy="367864"/>
      </dsp:txXfrm>
    </dsp:sp>
    <dsp:sp modelId="{3DCE2CD3-65B9-42F3-8FCE-59FD99228DBD}">
      <dsp:nvSpPr>
        <dsp:cNvPr id="0" name=""/>
        <dsp:cNvSpPr/>
      </dsp:nvSpPr>
      <dsp:spPr>
        <a:xfrm>
          <a:off x="1385534" y="286191"/>
          <a:ext cx="1408896" cy="1408896"/>
        </a:xfrm>
        <a:custGeom>
          <a:avLst/>
          <a:gdLst/>
          <a:ahLst/>
          <a:cxnLst/>
          <a:rect l="0" t="0" r="0" b="0"/>
          <a:pathLst>
            <a:path>
              <a:moveTo>
                <a:pt x="482650" y="35827"/>
              </a:moveTo>
              <a:arcTo wR="704448" hR="704448" stAng="15098883" swAng="1163826"/>
            </a:path>
          </a:pathLst>
        </a:custGeom>
        <a:noFill/>
        <a:ln w="12700"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Plaza">
  <a:themeElements>
    <a:clrScheme name="URJC online">
      <a:dk1>
        <a:sysClr val="windowText" lastClr="000000"/>
      </a:dk1>
      <a:lt1>
        <a:sysClr val="window" lastClr="FFFFFF"/>
      </a:lt1>
      <a:dk2>
        <a:srgbClr val="303030"/>
      </a:dk2>
      <a:lt2>
        <a:srgbClr val="DEDEE0"/>
      </a:lt2>
      <a:accent1>
        <a:srgbClr val="CB0017"/>
      </a:accent1>
      <a:accent2>
        <a:srgbClr val="49CFA3"/>
      </a:accent2>
      <a:accent3>
        <a:srgbClr val="3470B6"/>
      </a:accent3>
      <a:accent4>
        <a:srgbClr val="D8E639"/>
      </a:accent4>
      <a:accent5>
        <a:srgbClr val="424E5B"/>
      </a:accent5>
      <a:accent6>
        <a:srgbClr val="730E00"/>
      </a:accent6>
      <a:hlink>
        <a:srgbClr val="CB0017"/>
      </a:hlink>
      <a:folHlink>
        <a:srgbClr val="3470B6"/>
      </a:folHlink>
    </a:clrScheme>
    <a:fontScheme name="Solsticio">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Rafael Fando, Director General CI3</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4EADD08CFE8A94AAC53F8440661E79A" ma:contentTypeVersion="2" ma:contentTypeDescription="Crear nuevo documento." ma:contentTypeScope="" ma:versionID="3bd02ecb0049cc7cc5ef95bdef776d61">
  <xsd:schema xmlns:xsd="http://www.w3.org/2001/XMLSchema" xmlns:xs="http://www.w3.org/2001/XMLSchema" xmlns:p="http://schemas.microsoft.com/office/2006/metadata/properties" xmlns:ns2="3cf50b11-4731-4866-bd10-654e4b4336d1" targetNamespace="http://schemas.microsoft.com/office/2006/metadata/properties" ma:root="true" ma:fieldsID="c5842d7e8100dd66cb5c833e72d3eff4" ns2:_="">
    <xsd:import namespace="3cf50b11-4731-4866-bd10-654e4b4336d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f50b11-4731-4866-bd10-654e4b4336d1"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33BFBF-7E87-4ED1-932C-521E92C0E3B7}">
  <ds:schemaRefs>
    <ds:schemaRef ds:uri="http://schemas.microsoft.com/sharepoint/v3/contenttype/forms"/>
  </ds:schemaRefs>
</ds:datastoreItem>
</file>

<file path=customXml/itemProps3.xml><?xml version="1.0" encoding="utf-8"?>
<ds:datastoreItem xmlns:ds="http://schemas.openxmlformats.org/officeDocument/2006/customXml" ds:itemID="{0F50A81D-3DD8-429E-96AA-1CE142BE6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f50b11-4731-4866-bd10-654e4b4336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5D0271-295B-4D4E-AF8C-3F1E6DBA62C8}">
  <ds:schemaRefs>
    <ds:schemaRef ds:uri="http://www.w3.org/XML/1998/namespace"/>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purl.org/dc/dcmitype/"/>
    <ds:schemaRef ds:uri="http://schemas.openxmlformats.org/package/2006/metadata/core-properties"/>
    <ds:schemaRef ds:uri="3cf50b11-4731-4866-bd10-654e4b4336d1"/>
    <ds:schemaRef ds:uri="http://purl.org/dc/terms/"/>
  </ds:schemaRefs>
</ds:datastoreItem>
</file>

<file path=customXml/itemProps5.xml><?xml version="1.0" encoding="utf-8"?>
<ds:datastoreItem xmlns:ds="http://schemas.openxmlformats.org/officeDocument/2006/customXml" ds:itemID="{3558AC64-F5E0-4D2D-86F0-8BC0B046A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copia</Template>
  <TotalTime>0</TotalTime>
  <Pages>7</Pages>
  <Words>4112</Words>
  <Characters>22618</Characters>
  <Application>Microsoft Office Word</Application>
  <DocSecurity>4</DocSecurity>
  <Lines>188</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Classroom.tv</vt:lpstr>
      <vt:lpstr/>
    </vt:vector>
  </TitlesOfParts>
  <Company>Grupo Ferrovial</Company>
  <LinksUpToDate>false</LinksUpToDate>
  <CharactersWithSpaces>26677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Classroom.tv</dc:title>
  <dc:creator>urjconline@urjc.onmicrosoft.com</dc:creator>
  <cp:lastModifiedBy>María del Mar Gómez Zamora</cp:lastModifiedBy>
  <cp:revision>2</cp:revision>
  <cp:lastPrinted>2014-09-10T11:30:00Z</cp:lastPrinted>
  <dcterms:created xsi:type="dcterms:W3CDTF">2016-06-10T07:36:00Z</dcterms:created>
  <dcterms:modified xsi:type="dcterms:W3CDTF">2016-06-10T07:36:00Z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0x01010034EADD08CFE8A94AAC53F8440661E79A</vt:lpwstr>
  </property>
</Properties>
</file>